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A5" w:rsidRDefault="008112A5" w:rsidP="008112A5">
      <w:pPr>
        <w:pStyle w:val="a3"/>
        <w:spacing w:before="0" w:beforeAutospacing="0" w:after="0"/>
      </w:pPr>
    </w:p>
    <w:p w:rsidR="008112A5" w:rsidRPr="008112A5" w:rsidRDefault="008112A5" w:rsidP="008112A5">
      <w:pPr>
        <w:pStyle w:val="a3"/>
        <w:spacing w:before="0" w:beforeAutospacing="0" w:after="0"/>
        <w:jc w:val="center"/>
        <w:rPr>
          <w:b/>
        </w:rPr>
      </w:pPr>
      <w:r w:rsidRPr="008112A5">
        <w:rPr>
          <w:b/>
        </w:rPr>
        <w:t>МБДОУ «Детский сад №54 комбинированного вида»</w:t>
      </w:r>
    </w:p>
    <w:p w:rsidR="008112A5" w:rsidRDefault="008112A5" w:rsidP="008112A5">
      <w:pPr>
        <w:pStyle w:val="a3"/>
        <w:spacing w:before="0" w:beforeAutospacing="0" w:after="0"/>
        <w:jc w:val="right"/>
      </w:pPr>
    </w:p>
    <w:p w:rsidR="008112A5" w:rsidRDefault="008112A5" w:rsidP="008112A5">
      <w:pPr>
        <w:pStyle w:val="a3"/>
        <w:spacing w:before="0" w:beforeAutospacing="0" w:after="0"/>
        <w:jc w:val="right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</w:pPr>
    </w:p>
    <w:p w:rsidR="008112A5" w:rsidRDefault="008112A5" w:rsidP="008112A5">
      <w:pPr>
        <w:pStyle w:val="a3"/>
        <w:spacing w:before="0" w:beforeAutospacing="0" w:after="0"/>
        <w:jc w:val="center"/>
      </w:pPr>
    </w:p>
    <w:p w:rsidR="008112A5" w:rsidRDefault="008112A5" w:rsidP="008112A5">
      <w:pPr>
        <w:pStyle w:val="a3"/>
        <w:spacing w:before="0" w:beforeAutospacing="0" w:after="0"/>
        <w:jc w:val="center"/>
      </w:pPr>
    </w:p>
    <w:p w:rsidR="008112A5" w:rsidRPr="008112A5" w:rsidRDefault="008112A5" w:rsidP="008112A5">
      <w:pPr>
        <w:pStyle w:val="a3"/>
        <w:spacing w:before="0" w:beforeAutospacing="0" w:after="0"/>
        <w:jc w:val="center"/>
        <w:rPr>
          <w:b/>
          <w:color w:val="002060"/>
          <w:sz w:val="32"/>
          <w:szCs w:val="32"/>
        </w:rPr>
      </w:pPr>
      <w:r w:rsidRPr="008112A5">
        <w:rPr>
          <w:b/>
          <w:color w:val="002060"/>
          <w:sz w:val="32"/>
          <w:szCs w:val="32"/>
        </w:rPr>
        <w:t>Взаимосвязь и преемственность в работе с детьми с ограниченными возможностями здоровья</w:t>
      </w:r>
    </w:p>
    <w:p w:rsidR="008112A5" w:rsidRPr="008112A5" w:rsidRDefault="008112A5" w:rsidP="008112A5">
      <w:pPr>
        <w:pStyle w:val="a3"/>
        <w:spacing w:before="0" w:beforeAutospacing="0" w:after="0"/>
        <w:jc w:val="center"/>
        <w:rPr>
          <w:b/>
          <w:color w:val="002060"/>
          <w:sz w:val="32"/>
          <w:szCs w:val="32"/>
        </w:rPr>
      </w:pPr>
      <w:r w:rsidRPr="008112A5">
        <w:rPr>
          <w:b/>
          <w:color w:val="002060"/>
          <w:sz w:val="32"/>
          <w:szCs w:val="32"/>
        </w:rPr>
        <w:t>(сложный дефект)</w:t>
      </w:r>
    </w:p>
    <w:p w:rsidR="008112A5" w:rsidRPr="008112A5" w:rsidRDefault="008112A5" w:rsidP="008112A5">
      <w:pPr>
        <w:pStyle w:val="a3"/>
        <w:spacing w:before="0" w:beforeAutospacing="0" w:after="0"/>
        <w:jc w:val="center"/>
        <w:rPr>
          <w:b/>
          <w:color w:val="002060"/>
          <w:sz w:val="32"/>
          <w:szCs w:val="32"/>
        </w:rPr>
      </w:pPr>
    </w:p>
    <w:p w:rsidR="008112A5" w:rsidRDefault="008112A5" w:rsidP="008112A5">
      <w:pPr>
        <w:pStyle w:val="a3"/>
        <w:spacing w:before="0" w:beforeAutospacing="0" w:after="0"/>
        <w:jc w:val="center"/>
      </w:pPr>
    </w:p>
    <w:p w:rsidR="008112A5" w:rsidRDefault="008112A5" w:rsidP="008112A5">
      <w:pPr>
        <w:pStyle w:val="a3"/>
        <w:spacing w:before="0" w:beforeAutospacing="0" w:after="0"/>
        <w:jc w:val="center"/>
      </w:pPr>
    </w:p>
    <w:p w:rsidR="008112A5" w:rsidRDefault="008112A5" w:rsidP="008112A5">
      <w:pPr>
        <w:pStyle w:val="a3"/>
        <w:spacing w:before="0" w:beforeAutospacing="0" w:after="0"/>
        <w:jc w:val="center"/>
      </w:pPr>
    </w:p>
    <w:p w:rsidR="008112A5" w:rsidRDefault="008112A5" w:rsidP="008112A5">
      <w:pPr>
        <w:pStyle w:val="a3"/>
        <w:spacing w:before="0" w:beforeAutospacing="0" w:after="0"/>
        <w:jc w:val="center"/>
      </w:pPr>
    </w:p>
    <w:p w:rsidR="008112A5" w:rsidRDefault="008112A5" w:rsidP="008112A5">
      <w:pPr>
        <w:pStyle w:val="a3"/>
        <w:spacing w:before="0" w:beforeAutospacing="0" w:after="0"/>
        <w:jc w:val="center"/>
      </w:pPr>
    </w:p>
    <w:p w:rsidR="008112A5" w:rsidRPr="008112A5" w:rsidRDefault="008112A5" w:rsidP="008112A5">
      <w:pPr>
        <w:pStyle w:val="a3"/>
        <w:spacing w:before="0" w:beforeAutospacing="0" w:after="0"/>
        <w:jc w:val="right"/>
        <w:rPr>
          <w:b/>
          <w:sz w:val="28"/>
        </w:rPr>
      </w:pPr>
      <w:r w:rsidRPr="008112A5">
        <w:rPr>
          <w:b/>
          <w:sz w:val="28"/>
        </w:rPr>
        <w:t xml:space="preserve">Учителя-дефектологи </w:t>
      </w:r>
    </w:p>
    <w:p w:rsidR="008112A5" w:rsidRPr="008112A5" w:rsidRDefault="008112A5" w:rsidP="008112A5">
      <w:pPr>
        <w:pStyle w:val="a3"/>
        <w:spacing w:before="0" w:beforeAutospacing="0" w:after="0"/>
        <w:jc w:val="right"/>
        <w:rPr>
          <w:b/>
          <w:sz w:val="28"/>
        </w:rPr>
      </w:pPr>
      <w:r w:rsidRPr="008112A5">
        <w:rPr>
          <w:b/>
          <w:sz w:val="28"/>
        </w:rPr>
        <w:t>Уткина Г.А., Козлова И.Б.</w:t>
      </w:r>
    </w:p>
    <w:p w:rsidR="008112A5" w:rsidRDefault="008112A5" w:rsidP="008112A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2A5" w:rsidRDefault="008112A5" w:rsidP="008112A5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8112A5" w:rsidRDefault="008112A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8112A5" w:rsidRDefault="008112A5" w:rsidP="008112A5">
      <w:pPr>
        <w:pStyle w:val="a3"/>
        <w:spacing w:before="0" w:beforeAutospacing="0" w:after="0"/>
        <w:jc w:val="both"/>
      </w:pPr>
      <w:r>
        <w:rPr>
          <w:sz w:val="27"/>
          <w:szCs w:val="27"/>
        </w:rPr>
        <w:lastRenderedPageBreak/>
        <w:t>Состояния коррекционной работы в дошкольной группе зависит от слаженной, системной работы всего коллектива педагогов. Группа сформирована из детей разного уровня развития: от низкого до среднего. У детей наблюдается задержка психического развития, тяжёлые нарушения речи, психоэмоциональные нарушения, есть дети туб. инфицированные, ВИЧ. инфицированные, с нарушением слуха, с патологией сердечно – сосудистой системы.</w:t>
      </w:r>
    </w:p>
    <w:p w:rsidR="008112A5" w:rsidRDefault="008112A5" w:rsidP="008112A5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Поэтому, учитывая сложность дефекта, строится вся воспитательная и коррекционная работа с детьми. Только взаимосвязь в работе всех педагогов и</w:t>
      </w:r>
    </w:p>
    <w:p w:rsidR="008112A5" w:rsidRDefault="008112A5" w:rsidP="008112A5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воспитателей, единые требования к подходу воспитания и обучения детей,</w:t>
      </w:r>
    </w:p>
    <w:p w:rsidR="008112A5" w:rsidRDefault="008112A5" w:rsidP="008112A5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знание и использование новых методик и технологий коррекционной</w:t>
      </w:r>
    </w:p>
    <w:p w:rsidR="008112A5" w:rsidRDefault="008112A5" w:rsidP="008112A5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педагогики, даёт возможность грамотно и результативно воздействовать на</w:t>
      </w:r>
    </w:p>
    <w:p w:rsidR="008112A5" w:rsidRDefault="008112A5" w:rsidP="008112A5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детей, добиваться их развития:</w:t>
      </w:r>
    </w:p>
    <w:p w:rsidR="008112A5" w:rsidRDefault="008112A5" w:rsidP="008112A5">
      <w:pPr>
        <w:pStyle w:val="a3"/>
        <w:spacing w:before="0" w:beforeAutospacing="0" w:after="0"/>
        <w:jc w:val="both"/>
      </w:pPr>
    </w:p>
    <w:p w:rsidR="008112A5" w:rsidRDefault="008112A5" w:rsidP="008112A5">
      <w:pPr>
        <w:pStyle w:val="a3"/>
        <w:numPr>
          <w:ilvl w:val="0"/>
          <w:numId w:val="2"/>
        </w:numPr>
        <w:spacing w:before="0" w:beforeAutospacing="0" w:after="0"/>
      </w:pPr>
      <w:r>
        <w:rPr>
          <w:sz w:val="27"/>
          <w:szCs w:val="27"/>
        </w:rPr>
        <w:t>Сократить трудность адаптационного периода для вновь прибывших детей.</w:t>
      </w:r>
    </w:p>
    <w:p w:rsidR="008112A5" w:rsidRDefault="008112A5" w:rsidP="008112A5">
      <w:pPr>
        <w:pStyle w:val="a3"/>
        <w:numPr>
          <w:ilvl w:val="0"/>
          <w:numId w:val="2"/>
        </w:numPr>
        <w:spacing w:before="0" w:beforeAutospacing="0" w:after="0"/>
      </w:pPr>
      <w:r>
        <w:rPr>
          <w:sz w:val="27"/>
          <w:szCs w:val="27"/>
        </w:rPr>
        <w:t>Влиять на самочувствие, настроение и поведение детей.</w:t>
      </w:r>
    </w:p>
    <w:p w:rsidR="008112A5" w:rsidRDefault="008112A5" w:rsidP="008112A5">
      <w:pPr>
        <w:pStyle w:val="a3"/>
        <w:numPr>
          <w:ilvl w:val="0"/>
          <w:numId w:val="2"/>
        </w:numPr>
        <w:spacing w:before="0" w:beforeAutospacing="0" w:after="0"/>
      </w:pPr>
      <w:r>
        <w:rPr>
          <w:sz w:val="27"/>
          <w:szCs w:val="27"/>
        </w:rPr>
        <w:t>Добиваться активности на занятиях, вызывать положительные эмоции,</w:t>
      </w:r>
      <w:r>
        <w:t xml:space="preserve"> </w:t>
      </w:r>
      <w:r w:rsidRPr="008112A5">
        <w:rPr>
          <w:sz w:val="27"/>
          <w:szCs w:val="27"/>
        </w:rPr>
        <w:t>расширять представления об окружающем мире.</w:t>
      </w:r>
    </w:p>
    <w:p w:rsidR="008112A5" w:rsidRDefault="008112A5" w:rsidP="008112A5">
      <w:pPr>
        <w:pStyle w:val="a3"/>
        <w:numPr>
          <w:ilvl w:val="0"/>
          <w:numId w:val="2"/>
        </w:numPr>
        <w:spacing w:before="0" w:beforeAutospacing="0" w:after="0"/>
      </w:pPr>
      <w:r>
        <w:rPr>
          <w:sz w:val="27"/>
          <w:szCs w:val="27"/>
        </w:rPr>
        <w:t>Развивать речь детей, умение общаться.</w:t>
      </w:r>
    </w:p>
    <w:p w:rsidR="008112A5" w:rsidRDefault="008112A5" w:rsidP="008112A5">
      <w:pPr>
        <w:pStyle w:val="a3"/>
        <w:numPr>
          <w:ilvl w:val="0"/>
          <w:numId w:val="2"/>
        </w:numPr>
        <w:spacing w:before="0" w:beforeAutospacing="0" w:after="0"/>
      </w:pPr>
      <w:r>
        <w:rPr>
          <w:sz w:val="27"/>
          <w:szCs w:val="27"/>
        </w:rPr>
        <w:t xml:space="preserve">Корригировать психические, интеллектуальные, эмоциональные нарушения. </w:t>
      </w:r>
    </w:p>
    <w:p w:rsidR="008112A5" w:rsidRDefault="008112A5" w:rsidP="008112A5">
      <w:pPr>
        <w:pStyle w:val="a3"/>
        <w:numPr>
          <w:ilvl w:val="0"/>
          <w:numId w:val="2"/>
        </w:numPr>
        <w:spacing w:before="0" w:beforeAutospacing="0" w:after="0"/>
      </w:pPr>
      <w:r>
        <w:rPr>
          <w:sz w:val="27"/>
          <w:szCs w:val="27"/>
        </w:rPr>
        <w:t xml:space="preserve">Активно готовить к обучению в школе по всем разделам коррекционной </w:t>
      </w:r>
      <w:r w:rsidRPr="008112A5">
        <w:rPr>
          <w:sz w:val="27"/>
          <w:szCs w:val="27"/>
        </w:rPr>
        <w:t>программы.</w:t>
      </w:r>
    </w:p>
    <w:p w:rsidR="008112A5" w:rsidRDefault="008112A5" w:rsidP="008112A5">
      <w:pPr>
        <w:pStyle w:val="a3"/>
        <w:spacing w:before="0" w:beforeAutospacing="0" w:after="0"/>
        <w:rPr>
          <w:sz w:val="27"/>
          <w:szCs w:val="27"/>
        </w:rPr>
      </w:pP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 xml:space="preserve">      Совместно со специалистами и воспитателями разработаны и уточнены 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требования к занятиям, отработан дидактический материал, подобраны и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оснащены все кабинеты, учебные и игровые уголки в группе. Активно ведётся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работа по преемственности и взаимосвязи меду педагогами: оговаривается тема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занятий на неделю, проблемы и положительные стороны в усвоении материала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детьми, намечаются совместные мероприятия вне занятий, планируются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экскурсии и целевые прогулки, а также праздники и развлечения.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 xml:space="preserve">      Таким образом, благодаря успешной работе воспитателей дошкольной 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 xml:space="preserve">группы, дефектолога, логопеда, инструктора по физкультуре, музыкального 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работника и медицинского персонала к концу учебного года у детей</w:t>
      </w:r>
    </w:p>
    <w:p w:rsidR="008112A5" w:rsidRDefault="008112A5" w:rsidP="008112A5">
      <w:pPr>
        <w:pStyle w:val="a3"/>
        <w:spacing w:before="0" w:beforeAutospacing="0" w:after="0"/>
      </w:pPr>
      <w:r>
        <w:rPr>
          <w:sz w:val="27"/>
          <w:szCs w:val="27"/>
        </w:rPr>
        <w:t>складывается положительная динамика в развитии:</w:t>
      </w:r>
    </w:p>
    <w:p w:rsidR="008112A5" w:rsidRDefault="008112A5" w:rsidP="008112A5">
      <w:pPr>
        <w:pStyle w:val="a3"/>
        <w:numPr>
          <w:ilvl w:val="0"/>
          <w:numId w:val="3"/>
        </w:numPr>
        <w:spacing w:before="0" w:beforeAutospacing="0" w:after="0"/>
      </w:pPr>
      <w:r>
        <w:rPr>
          <w:sz w:val="27"/>
          <w:szCs w:val="27"/>
        </w:rPr>
        <w:t>снижается тяжесть и уровень задержки психического развития.</w:t>
      </w:r>
    </w:p>
    <w:p w:rsidR="008112A5" w:rsidRDefault="008112A5" w:rsidP="008112A5">
      <w:pPr>
        <w:pStyle w:val="a3"/>
        <w:numPr>
          <w:ilvl w:val="0"/>
          <w:numId w:val="3"/>
        </w:numPr>
        <w:spacing w:before="0" w:beforeAutospacing="0" w:after="0"/>
      </w:pPr>
      <w:r>
        <w:rPr>
          <w:sz w:val="27"/>
          <w:szCs w:val="27"/>
        </w:rPr>
        <w:t xml:space="preserve">расширяется запас представлений об окружающем мире, что способствует </w:t>
      </w:r>
    </w:p>
    <w:p w:rsidR="008112A5" w:rsidRDefault="008112A5" w:rsidP="008112A5">
      <w:pPr>
        <w:pStyle w:val="a3"/>
        <w:numPr>
          <w:ilvl w:val="0"/>
          <w:numId w:val="3"/>
        </w:numPr>
        <w:spacing w:before="0" w:beforeAutospacing="0" w:after="0"/>
      </w:pPr>
      <w:r>
        <w:rPr>
          <w:sz w:val="27"/>
          <w:szCs w:val="27"/>
        </w:rPr>
        <w:t>социализации детей в окружающей среде.</w:t>
      </w:r>
    </w:p>
    <w:p w:rsidR="008112A5" w:rsidRDefault="008112A5" w:rsidP="008112A5">
      <w:pPr>
        <w:pStyle w:val="a3"/>
        <w:numPr>
          <w:ilvl w:val="0"/>
          <w:numId w:val="3"/>
        </w:numPr>
        <w:spacing w:before="0" w:beforeAutospacing="0" w:after="0"/>
      </w:pPr>
      <w:r>
        <w:rPr>
          <w:sz w:val="27"/>
          <w:szCs w:val="27"/>
        </w:rPr>
        <w:t>наблюдается хорошее развитие звукопроизношения и разговорной речи.</w:t>
      </w:r>
    </w:p>
    <w:p w:rsidR="008112A5" w:rsidRDefault="008112A5" w:rsidP="008112A5">
      <w:pPr>
        <w:pStyle w:val="a3"/>
        <w:numPr>
          <w:ilvl w:val="0"/>
          <w:numId w:val="3"/>
        </w:numPr>
        <w:spacing w:before="0" w:beforeAutospacing="0" w:after="0"/>
      </w:pPr>
      <w:r>
        <w:rPr>
          <w:sz w:val="27"/>
          <w:szCs w:val="27"/>
        </w:rPr>
        <w:t>отмечается положительная динамика в психоэмоциональном развитии.</w:t>
      </w:r>
    </w:p>
    <w:p w:rsidR="008112A5" w:rsidRDefault="008112A5" w:rsidP="008112A5">
      <w:pPr>
        <w:pStyle w:val="a3"/>
        <w:numPr>
          <w:ilvl w:val="0"/>
          <w:numId w:val="3"/>
        </w:numPr>
        <w:spacing w:before="0" w:beforeAutospacing="0" w:after="0"/>
      </w:pPr>
      <w:r>
        <w:rPr>
          <w:sz w:val="27"/>
          <w:szCs w:val="27"/>
        </w:rPr>
        <w:t xml:space="preserve">у детей появляется высокая мотивация к занятиям и воспитательным </w:t>
      </w:r>
    </w:p>
    <w:p w:rsidR="008112A5" w:rsidRDefault="008112A5" w:rsidP="008112A5">
      <w:pPr>
        <w:pStyle w:val="a3"/>
        <w:spacing w:before="0" w:beforeAutospacing="0" w:after="0"/>
        <w:ind w:left="720"/>
      </w:pPr>
      <w:r>
        <w:rPr>
          <w:sz w:val="27"/>
          <w:szCs w:val="27"/>
        </w:rPr>
        <w:t>мероприятиям.</w:t>
      </w:r>
    </w:p>
    <w:p w:rsidR="008112A5" w:rsidRDefault="008112A5" w:rsidP="008112A5">
      <w:pPr>
        <w:pStyle w:val="a3"/>
        <w:spacing w:before="0" w:beforeAutospacing="0" w:after="0"/>
        <w:ind w:left="720"/>
        <w:rPr>
          <w:b/>
          <w:bCs/>
          <w:sz w:val="27"/>
          <w:szCs w:val="27"/>
        </w:rPr>
      </w:pPr>
    </w:p>
    <w:p w:rsidR="008112A5" w:rsidRDefault="008112A5" w:rsidP="008112A5">
      <w:pPr>
        <w:pStyle w:val="a3"/>
        <w:spacing w:before="0" w:beforeAutospacing="0" w:after="0"/>
        <w:ind w:left="720"/>
      </w:pPr>
      <w:r>
        <w:rPr>
          <w:b/>
          <w:bCs/>
          <w:sz w:val="27"/>
          <w:szCs w:val="27"/>
        </w:rPr>
        <w:t>Основные направления совместной коррекционной работы.</w:t>
      </w:r>
    </w:p>
    <w:p w:rsidR="008112A5" w:rsidRPr="008112A5" w:rsidRDefault="008112A5" w:rsidP="008112A5">
      <w:pPr>
        <w:pStyle w:val="a3"/>
        <w:numPr>
          <w:ilvl w:val="0"/>
          <w:numId w:val="4"/>
        </w:numPr>
        <w:spacing w:before="0" w:beforeAutospacing="0" w:after="0"/>
        <w:rPr>
          <w:b/>
          <w:color w:val="002060"/>
        </w:rPr>
      </w:pPr>
      <w:r w:rsidRPr="008112A5">
        <w:rPr>
          <w:b/>
          <w:color w:val="002060"/>
          <w:sz w:val="27"/>
          <w:szCs w:val="27"/>
        </w:rPr>
        <w:t>Совершенствование движения</w:t>
      </w:r>
    </w:p>
    <w:p w:rsidR="008112A5" w:rsidRDefault="008112A5" w:rsidP="008112A5">
      <w:pPr>
        <w:pStyle w:val="a3"/>
        <w:numPr>
          <w:ilvl w:val="0"/>
          <w:numId w:val="6"/>
        </w:numPr>
        <w:spacing w:before="0" w:beforeAutospacing="0" w:after="0"/>
      </w:pPr>
      <w:r>
        <w:rPr>
          <w:sz w:val="27"/>
          <w:szCs w:val="27"/>
        </w:rPr>
        <w:t>развитие общей моторики</w:t>
      </w:r>
    </w:p>
    <w:p w:rsidR="008112A5" w:rsidRDefault="008112A5" w:rsidP="008112A5">
      <w:pPr>
        <w:pStyle w:val="a3"/>
        <w:numPr>
          <w:ilvl w:val="0"/>
          <w:numId w:val="6"/>
        </w:numPr>
        <w:spacing w:before="0" w:beforeAutospacing="0" w:after="0"/>
      </w:pPr>
      <w:r>
        <w:rPr>
          <w:sz w:val="27"/>
          <w:szCs w:val="27"/>
        </w:rPr>
        <w:t>развитие мелкой моторики рук и пальцев</w:t>
      </w:r>
    </w:p>
    <w:p w:rsidR="008112A5" w:rsidRDefault="008112A5" w:rsidP="008112A5">
      <w:pPr>
        <w:pStyle w:val="a3"/>
        <w:numPr>
          <w:ilvl w:val="0"/>
          <w:numId w:val="6"/>
        </w:numPr>
        <w:spacing w:before="0" w:beforeAutospacing="0" w:after="0"/>
      </w:pPr>
      <w:r>
        <w:rPr>
          <w:sz w:val="27"/>
          <w:szCs w:val="27"/>
        </w:rPr>
        <w:t>развитие навыков каллиграфии</w:t>
      </w:r>
    </w:p>
    <w:p w:rsidR="008112A5" w:rsidRDefault="008112A5" w:rsidP="008112A5">
      <w:pPr>
        <w:pStyle w:val="a3"/>
        <w:numPr>
          <w:ilvl w:val="0"/>
          <w:numId w:val="6"/>
        </w:numPr>
        <w:spacing w:before="0" w:beforeAutospacing="0" w:after="0"/>
      </w:pPr>
      <w:r>
        <w:rPr>
          <w:sz w:val="27"/>
          <w:szCs w:val="27"/>
        </w:rPr>
        <w:t>развитие артикуляционной моторики</w:t>
      </w:r>
    </w:p>
    <w:p w:rsidR="008112A5" w:rsidRPr="008112A5" w:rsidRDefault="008112A5" w:rsidP="008112A5">
      <w:pPr>
        <w:pStyle w:val="a3"/>
        <w:numPr>
          <w:ilvl w:val="0"/>
          <w:numId w:val="4"/>
        </w:numPr>
        <w:spacing w:before="0" w:beforeAutospacing="0" w:after="0"/>
        <w:rPr>
          <w:b/>
          <w:color w:val="002060"/>
        </w:rPr>
      </w:pPr>
      <w:r w:rsidRPr="008112A5">
        <w:rPr>
          <w:b/>
          <w:color w:val="002060"/>
          <w:sz w:val="27"/>
          <w:szCs w:val="27"/>
        </w:rPr>
        <w:t>Коррекция отдельных сторон психической деятельности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>
        <w:rPr>
          <w:sz w:val="27"/>
          <w:szCs w:val="27"/>
        </w:rPr>
        <w:t>развитие зрительного узнавания и моторики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>
        <w:rPr>
          <w:sz w:val="27"/>
          <w:szCs w:val="27"/>
        </w:rPr>
        <w:t>развитие зрительной памяти и внимания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>
        <w:rPr>
          <w:sz w:val="27"/>
          <w:szCs w:val="27"/>
        </w:rPr>
        <w:t xml:space="preserve">формирование обобщённых представлений о свойствах предметов (цвет, 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>
        <w:rPr>
          <w:sz w:val="27"/>
          <w:szCs w:val="27"/>
        </w:rPr>
        <w:t xml:space="preserve">форма, </w:t>
      </w:r>
      <w:r w:rsidRPr="008112A5">
        <w:rPr>
          <w:sz w:val="27"/>
          <w:szCs w:val="27"/>
        </w:rPr>
        <w:t>величина)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>
        <w:rPr>
          <w:sz w:val="27"/>
          <w:szCs w:val="27"/>
        </w:rPr>
        <w:t>развитие пространственных представлений и ориентаций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>
        <w:rPr>
          <w:sz w:val="27"/>
          <w:szCs w:val="27"/>
        </w:rPr>
        <w:t>развитие представлений о времени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>
        <w:rPr>
          <w:sz w:val="27"/>
          <w:szCs w:val="27"/>
        </w:rPr>
        <w:t>развитие слухового внимания и памяти</w:t>
      </w:r>
    </w:p>
    <w:p w:rsidR="008112A5" w:rsidRDefault="008112A5" w:rsidP="008112A5">
      <w:pPr>
        <w:pStyle w:val="a3"/>
        <w:numPr>
          <w:ilvl w:val="0"/>
          <w:numId w:val="8"/>
        </w:numPr>
        <w:spacing w:before="0" w:beforeAutospacing="0" w:after="0"/>
      </w:pPr>
      <w:r w:rsidRPr="008112A5">
        <w:rPr>
          <w:sz w:val="27"/>
          <w:szCs w:val="27"/>
        </w:rPr>
        <w:t>развитие фонетико-фонематических представлений: формирование синтеза</w:t>
      </w:r>
    </w:p>
    <w:p w:rsidR="008112A5" w:rsidRDefault="008112A5" w:rsidP="008112A5">
      <w:pPr>
        <w:pStyle w:val="a3"/>
        <w:spacing w:before="0" w:beforeAutospacing="0" w:after="0"/>
        <w:rPr>
          <w:sz w:val="27"/>
          <w:szCs w:val="27"/>
        </w:rPr>
      </w:pPr>
    </w:p>
    <w:p w:rsidR="008112A5" w:rsidRPr="008112A5" w:rsidRDefault="008112A5" w:rsidP="008112A5">
      <w:pPr>
        <w:pStyle w:val="a3"/>
        <w:numPr>
          <w:ilvl w:val="0"/>
          <w:numId w:val="4"/>
        </w:numPr>
        <w:spacing w:before="0" w:beforeAutospacing="0" w:after="0"/>
        <w:rPr>
          <w:b/>
          <w:color w:val="002060"/>
        </w:rPr>
      </w:pPr>
      <w:r w:rsidRPr="008112A5">
        <w:rPr>
          <w:b/>
          <w:color w:val="002060"/>
          <w:sz w:val="27"/>
          <w:szCs w:val="27"/>
        </w:rPr>
        <w:t>Развитие основных мыслительных операций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>формирование навыков соотносительного анализа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 xml:space="preserve">развитие навыков группировки и классификации (на базе овладения </w:t>
      </w:r>
    </w:p>
    <w:p w:rsidR="008112A5" w:rsidRDefault="008112A5" w:rsidP="008112A5">
      <w:pPr>
        <w:pStyle w:val="a3"/>
        <w:spacing w:before="0" w:beforeAutospacing="0" w:after="0"/>
        <w:ind w:left="720"/>
      </w:pPr>
      <w:r>
        <w:rPr>
          <w:sz w:val="27"/>
          <w:szCs w:val="27"/>
        </w:rPr>
        <w:t>основными родовыми понятиями)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 xml:space="preserve">формирование умения работать по словесной и письменной инструкции; </w:t>
      </w:r>
    </w:p>
    <w:p w:rsidR="008112A5" w:rsidRDefault="008112A5" w:rsidP="008112A5">
      <w:pPr>
        <w:pStyle w:val="a3"/>
        <w:spacing w:before="0" w:beforeAutospacing="0" w:after="0"/>
        <w:ind w:left="720"/>
      </w:pPr>
      <w:r>
        <w:rPr>
          <w:sz w:val="27"/>
          <w:szCs w:val="27"/>
        </w:rPr>
        <w:t xml:space="preserve">алгоритму 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>формирование умения планировать свою деятельность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>развитие комбинированных способностей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>Развитие различных видов мышления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>развитие наглядно-образного мышления</w:t>
      </w:r>
    </w:p>
    <w:p w:rsid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 xml:space="preserve">развитие словесно-логического мышления (умение владеть и </w:t>
      </w:r>
    </w:p>
    <w:p w:rsidR="008112A5" w:rsidRPr="008112A5" w:rsidRDefault="008112A5" w:rsidP="008112A5">
      <w:pPr>
        <w:pStyle w:val="a3"/>
        <w:numPr>
          <w:ilvl w:val="0"/>
          <w:numId w:val="9"/>
        </w:numPr>
        <w:spacing w:before="0" w:beforeAutospacing="0" w:after="0"/>
      </w:pPr>
      <w:r>
        <w:rPr>
          <w:sz w:val="27"/>
          <w:szCs w:val="27"/>
        </w:rPr>
        <w:t xml:space="preserve">устанавливать </w:t>
      </w:r>
      <w:r w:rsidRPr="008112A5">
        <w:rPr>
          <w:sz w:val="27"/>
          <w:szCs w:val="27"/>
        </w:rPr>
        <w:t>логические связи между предметами, явлениями и событиями.</w:t>
      </w:r>
    </w:p>
    <w:p w:rsidR="008112A5" w:rsidRDefault="008112A5" w:rsidP="008112A5">
      <w:pPr>
        <w:pStyle w:val="a3"/>
        <w:spacing w:before="0" w:beforeAutospacing="0" w:after="0"/>
        <w:ind w:left="720"/>
      </w:pPr>
    </w:p>
    <w:p w:rsidR="008112A5" w:rsidRPr="008112A5" w:rsidRDefault="008112A5" w:rsidP="008112A5">
      <w:pPr>
        <w:pStyle w:val="a3"/>
        <w:numPr>
          <w:ilvl w:val="0"/>
          <w:numId w:val="4"/>
        </w:numPr>
        <w:spacing w:before="0" w:beforeAutospacing="0" w:after="0"/>
        <w:rPr>
          <w:b/>
          <w:color w:val="002060"/>
        </w:rPr>
      </w:pPr>
      <w:r w:rsidRPr="008112A5">
        <w:rPr>
          <w:b/>
          <w:color w:val="002060"/>
          <w:sz w:val="27"/>
          <w:szCs w:val="27"/>
        </w:rPr>
        <w:t>Коррекция нар</w:t>
      </w:r>
      <w:r>
        <w:rPr>
          <w:b/>
          <w:color w:val="002060"/>
          <w:sz w:val="27"/>
          <w:szCs w:val="27"/>
        </w:rPr>
        <w:t>ушений в развитии эмоционально-</w:t>
      </w:r>
      <w:r w:rsidRPr="008112A5">
        <w:rPr>
          <w:b/>
          <w:color w:val="002060"/>
          <w:sz w:val="27"/>
          <w:szCs w:val="27"/>
        </w:rPr>
        <w:t>личностной сфере (релаксационные упражнения для мышц лица, драматизация, чтение по ролям и другое)</w:t>
      </w:r>
    </w:p>
    <w:p w:rsidR="008112A5" w:rsidRPr="008112A5" w:rsidRDefault="008112A5" w:rsidP="008112A5">
      <w:pPr>
        <w:pStyle w:val="a3"/>
        <w:numPr>
          <w:ilvl w:val="0"/>
          <w:numId w:val="4"/>
        </w:numPr>
        <w:spacing w:before="0" w:beforeAutospacing="0" w:after="0"/>
        <w:rPr>
          <w:b/>
          <w:color w:val="002060"/>
        </w:rPr>
      </w:pPr>
      <w:r w:rsidRPr="008112A5">
        <w:rPr>
          <w:b/>
          <w:color w:val="002060"/>
          <w:sz w:val="27"/>
          <w:szCs w:val="27"/>
        </w:rPr>
        <w:t>Развитие речи, владение техникой речи.</w:t>
      </w:r>
    </w:p>
    <w:p w:rsidR="008112A5" w:rsidRPr="008112A5" w:rsidRDefault="008112A5" w:rsidP="008112A5">
      <w:pPr>
        <w:pStyle w:val="a3"/>
        <w:numPr>
          <w:ilvl w:val="0"/>
          <w:numId w:val="4"/>
        </w:numPr>
        <w:spacing w:before="0" w:beforeAutospacing="0" w:after="0"/>
        <w:rPr>
          <w:b/>
          <w:color w:val="002060"/>
        </w:rPr>
      </w:pPr>
      <w:r w:rsidRPr="008112A5">
        <w:rPr>
          <w:b/>
          <w:color w:val="002060"/>
          <w:sz w:val="27"/>
          <w:szCs w:val="27"/>
        </w:rPr>
        <w:t>Расширение представлений об окружающем и обогащение словаря.</w:t>
      </w:r>
    </w:p>
    <w:p w:rsidR="008112A5" w:rsidRPr="008112A5" w:rsidRDefault="008112A5" w:rsidP="008112A5">
      <w:pPr>
        <w:pStyle w:val="a3"/>
        <w:numPr>
          <w:ilvl w:val="0"/>
          <w:numId w:val="4"/>
        </w:numPr>
        <w:spacing w:before="0" w:beforeAutospacing="0" w:after="0"/>
        <w:rPr>
          <w:b/>
          <w:color w:val="002060"/>
        </w:rPr>
      </w:pPr>
      <w:r w:rsidRPr="008112A5">
        <w:rPr>
          <w:b/>
          <w:color w:val="002060"/>
          <w:sz w:val="27"/>
          <w:szCs w:val="27"/>
        </w:rPr>
        <w:t>Коррекция индивидуальных пробелов в знаниях.</w:t>
      </w:r>
    </w:p>
    <w:p w:rsidR="008112A5" w:rsidRDefault="008112A5" w:rsidP="008112A5">
      <w:pPr>
        <w:pStyle w:val="a3"/>
        <w:spacing w:before="0" w:beforeAutospacing="0" w:after="0"/>
      </w:pPr>
    </w:p>
    <w:p w:rsidR="00D96822" w:rsidRDefault="00D96822" w:rsidP="008112A5">
      <w:pPr>
        <w:spacing w:line="240" w:lineRule="auto"/>
      </w:pPr>
    </w:p>
    <w:sectPr w:rsidR="00D96822" w:rsidSect="008112A5">
      <w:footerReference w:type="default" r:id="rId8"/>
      <w:pgSz w:w="11906" w:h="16838"/>
      <w:pgMar w:top="1134" w:right="851" w:bottom="1134" w:left="1418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AA" w:rsidRDefault="00A817AA" w:rsidP="008112A5">
      <w:pPr>
        <w:spacing w:after="0" w:line="240" w:lineRule="auto"/>
      </w:pPr>
      <w:r>
        <w:separator/>
      </w:r>
    </w:p>
  </w:endnote>
  <w:endnote w:type="continuationSeparator" w:id="1">
    <w:p w:rsidR="00A817AA" w:rsidRDefault="00A817AA" w:rsidP="008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A5" w:rsidRDefault="008112A5">
    <w:pPr>
      <w:pStyle w:val="a6"/>
      <w:jc w:val="right"/>
    </w:pPr>
  </w:p>
  <w:p w:rsidR="008112A5" w:rsidRDefault="008112A5" w:rsidP="008112A5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AA" w:rsidRDefault="00A817AA" w:rsidP="008112A5">
      <w:pPr>
        <w:spacing w:after="0" w:line="240" w:lineRule="auto"/>
      </w:pPr>
      <w:r>
        <w:separator/>
      </w:r>
    </w:p>
  </w:footnote>
  <w:footnote w:type="continuationSeparator" w:id="1">
    <w:p w:rsidR="00A817AA" w:rsidRDefault="00A817AA" w:rsidP="008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572"/>
    <w:multiLevelType w:val="hybridMultilevel"/>
    <w:tmpl w:val="CD4449FC"/>
    <w:lvl w:ilvl="0" w:tplc="43FCB1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24CE"/>
    <w:multiLevelType w:val="hybridMultilevel"/>
    <w:tmpl w:val="AAC6ED36"/>
    <w:lvl w:ilvl="0" w:tplc="9188B91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25A53"/>
    <w:multiLevelType w:val="hybridMultilevel"/>
    <w:tmpl w:val="D7B2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1980"/>
    <w:multiLevelType w:val="hybridMultilevel"/>
    <w:tmpl w:val="129A1EC4"/>
    <w:lvl w:ilvl="0" w:tplc="154A2BC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820FF"/>
    <w:multiLevelType w:val="hybridMultilevel"/>
    <w:tmpl w:val="408A4B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B2973"/>
    <w:multiLevelType w:val="hybridMultilevel"/>
    <w:tmpl w:val="7624DFA6"/>
    <w:lvl w:ilvl="0" w:tplc="154A2BC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F2AB3"/>
    <w:multiLevelType w:val="hybridMultilevel"/>
    <w:tmpl w:val="36A60436"/>
    <w:lvl w:ilvl="0" w:tplc="43FCB1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85D"/>
    <w:multiLevelType w:val="hybridMultilevel"/>
    <w:tmpl w:val="04E8B046"/>
    <w:lvl w:ilvl="0" w:tplc="43FCB1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B4F8A"/>
    <w:multiLevelType w:val="hybridMultilevel"/>
    <w:tmpl w:val="0E62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12A5"/>
    <w:rsid w:val="0022695B"/>
    <w:rsid w:val="003145E7"/>
    <w:rsid w:val="0057434E"/>
    <w:rsid w:val="0058624F"/>
    <w:rsid w:val="00677FEE"/>
    <w:rsid w:val="008112A5"/>
    <w:rsid w:val="008D306F"/>
    <w:rsid w:val="0095584E"/>
    <w:rsid w:val="00957906"/>
    <w:rsid w:val="00A817AA"/>
    <w:rsid w:val="00CE5CCB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2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1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12A5"/>
  </w:style>
  <w:style w:type="paragraph" w:styleId="a6">
    <w:name w:val="footer"/>
    <w:basedOn w:val="a"/>
    <w:link w:val="a7"/>
    <w:uiPriority w:val="99"/>
    <w:unhideWhenUsed/>
    <w:rsid w:val="0081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A7FE-FB53-4778-9458-2A86DBEA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2016-02-16T20:05:00Z</dcterms:created>
  <dcterms:modified xsi:type="dcterms:W3CDTF">2016-02-16T20:17:00Z</dcterms:modified>
</cp:coreProperties>
</file>