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3C" w:rsidRPr="00E4023C" w:rsidRDefault="00E4023C" w:rsidP="00E4023C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E4023C">
        <w:rPr>
          <w:b/>
          <w:bCs/>
          <w:color w:val="365F91" w:themeColor="accent1" w:themeShade="BF"/>
          <w:sz w:val="32"/>
          <w:szCs w:val="32"/>
        </w:rPr>
        <w:t xml:space="preserve">СИСТЕМА </w:t>
      </w:r>
      <w:proofErr w:type="gramStart"/>
      <w:r w:rsidRPr="00E4023C">
        <w:rPr>
          <w:b/>
          <w:bCs/>
          <w:color w:val="365F91" w:themeColor="accent1" w:themeShade="BF"/>
          <w:sz w:val="32"/>
          <w:szCs w:val="32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E4023C" w:rsidRDefault="00E4023C" w:rsidP="00E4023C">
      <w:pPr>
        <w:jc w:val="center"/>
      </w:pPr>
    </w:p>
    <w:p w:rsidR="00E4023C" w:rsidRDefault="00E4023C" w:rsidP="00E4023C">
      <w:pPr>
        <w:ind w:right="-113"/>
        <w:jc w:val="both"/>
      </w:pPr>
      <w:r>
        <w:rPr>
          <w:sz w:val="28"/>
          <w:szCs w:val="28"/>
        </w:rPr>
        <w:t xml:space="preserve">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4023C" w:rsidRDefault="00E4023C" w:rsidP="00E4023C">
      <w:pPr>
        <w:ind w:right="-113"/>
      </w:pPr>
      <w:r>
        <w:rPr>
          <w:sz w:val="28"/>
          <w:szCs w:val="28"/>
        </w:rPr>
        <w:t>    Особенностями системы оценки являются: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общего образования);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базы оценки;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оценка динамики образовательных достижений обучающихся;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 xml:space="preserve">использование персонифицированных процедур  итоговой оценки и аттестации обучающихся и </w:t>
      </w:r>
      <w:proofErr w:type="spellStart"/>
      <w:r>
        <w:rPr>
          <w:sz w:val="28"/>
          <w:szCs w:val="28"/>
        </w:rPr>
        <w:t>неперсонифицированных</w:t>
      </w:r>
      <w:proofErr w:type="spellEnd"/>
      <w:r>
        <w:rPr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использование накопительной системы оценивания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), характеризующей динамику индивидуальных образовательных достижений;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</w:t>
      </w:r>
      <w:proofErr w:type="gramStart"/>
      <w:r>
        <w:rPr>
          <w:sz w:val="28"/>
          <w:szCs w:val="28"/>
        </w:rPr>
        <w:t>..</w:t>
      </w:r>
      <w:proofErr w:type="gramEnd"/>
    </w:p>
    <w:p w:rsidR="00E4023C" w:rsidRPr="00D22514" w:rsidRDefault="00E4023C" w:rsidP="00E4023C">
      <w:pPr>
        <w:jc w:val="center"/>
      </w:pPr>
      <w:r w:rsidRPr="00D22514">
        <w:rPr>
          <w:b/>
          <w:bCs/>
          <w:iCs/>
          <w:sz w:val="28"/>
          <w:szCs w:val="28"/>
        </w:rPr>
        <w:t>Оценка личностных результатов</w:t>
      </w:r>
    </w:p>
    <w:p w:rsidR="00E4023C" w:rsidRDefault="00E4023C" w:rsidP="00E4023C">
      <w:pPr>
        <w:ind w:firstLine="708"/>
        <w:jc w:val="both"/>
      </w:pPr>
      <w:r>
        <w:rPr>
          <w:b/>
          <w:bCs/>
          <w:i/>
          <w:iCs/>
          <w:sz w:val="28"/>
          <w:szCs w:val="28"/>
        </w:rPr>
        <w:t>Объектом оценки личностных результатов</w:t>
      </w:r>
      <w:r>
        <w:rPr>
          <w:sz w:val="28"/>
          <w:szCs w:val="28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i/>
          <w:iCs/>
          <w:color w:val="000000"/>
          <w:sz w:val="28"/>
          <w:szCs w:val="28"/>
        </w:rPr>
        <w:t xml:space="preserve">самоопределение </w:t>
      </w:r>
      <w:r>
        <w:rPr>
          <w:color w:val="000000"/>
          <w:sz w:val="28"/>
          <w:szCs w:val="28"/>
        </w:rPr>
        <w:t xml:space="preserve">—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i/>
          <w:iCs/>
          <w:color w:val="000000"/>
          <w:sz w:val="28"/>
          <w:szCs w:val="28"/>
        </w:rPr>
        <w:t>смыслоообразование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4023C" w:rsidRDefault="00E4023C" w:rsidP="00E4023C">
      <w:pPr>
        <w:jc w:val="both"/>
      </w:pPr>
      <w:proofErr w:type="gramStart"/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i/>
          <w:iCs/>
          <w:color w:val="000000"/>
          <w:sz w:val="28"/>
          <w:szCs w:val="28"/>
        </w:rPr>
        <w:t xml:space="preserve">морально-этическая ориентация — </w:t>
      </w:r>
      <w:r>
        <w:rPr>
          <w:color w:val="000000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color w:val="000000"/>
          <w:sz w:val="28"/>
          <w:szCs w:val="28"/>
        </w:rPr>
        <w:t>децентрации</w:t>
      </w:r>
      <w:proofErr w:type="spellEnd"/>
      <w:r>
        <w:rPr>
          <w:color w:val="000000"/>
          <w:sz w:val="28"/>
          <w:szCs w:val="28"/>
        </w:rPr>
        <w:t xml:space="preserve"> — учёту позиций, мотивов и интересов </w:t>
      </w:r>
      <w:r>
        <w:rPr>
          <w:color w:val="000000"/>
          <w:sz w:val="28"/>
          <w:szCs w:val="28"/>
        </w:rPr>
        <w:lastRenderedPageBreak/>
        <w:t>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E4023C" w:rsidRDefault="00E4023C" w:rsidP="00E4023C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 xml:space="preserve">Основное </w:t>
      </w:r>
      <w:r>
        <w:rPr>
          <w:b/>
          <w:bCs/>
          <w:i/>
          <w:iCs/>
          <w:color w:val="000000"/>
          <w:sz w:val="30"/>
          <w:szCs w:val="30"/>
        </w:rPr>
        <w:t>содержание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30"/>
          <w:szCs w:val="30"/>
        </w:rPr>
        <w:t>оценки личностных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30"/>
          <w:szCs w:val="30"/>
        </w:rPr>
        <w:t>результатов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внутренней позиции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4023C" w:rsidRDefault="00E4023C" w:rsidP="00E4023C">
      <w:pPr>
        <w:shd w:val="clear" w:color="auto" w:fill="FFFFFF"/>
        <w:jc w:val="both"/>
      </w:pPr>
      <w:r>
        <w:t>-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color w:val="000000"/>
          <w:sz w:val="30"/>
          <w:szCs w:val="30"/>
        </w:rPr>
        <w:t>сформированности</w:t>
      </w:r>
      <w:proofErr w:type="spellEnd"/>
      <w:r>
        <w:rPr>
          <w:color w:val="000000"/>
          <w:sz w:val="30"/>
          <w:szCs w:val="3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4023C" w:rsidRDefault="00E4023C" w:rsidP="00E402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 xml:space="preserve">знания моральных норм 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color w:val="000000"/>
          <w:sz w:val="28"/>
          <w:szCs w:val="28"/>
        </w:rPr>
        <w:t>децентрации</w:t>
      </w:r>
      <w:proofErr w:type="spellEnd"/>
      <w:r>
        <w:rPr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</w:t>
      </w:r>
    </w:p>
    <w:p w:rsidR="00E4023C" w:rsidRDefault="00E4023C" w:rsidP="00E4023C">
      <w:pPr>
        <w:shd w:val="clear" w:color="auto" w:fill="FFFFFF"/>
        <w:jc w:val="both"/>
      </w:pPr>
      <w:r>
        <w:rPr>
          <w:color w:val="000000"/>
          <w:sz w:val="28"/>
          <w:szCs w:val="28"/>
        </w:rPr>
        <w:t>своих поступков и действий других людей с точки зрения соблюдения/нарушения моральной нормы.</w:t>
      </w:r>
      <w:r>
        <w:t> </w:t>
      </w:r>
    </w:p>
    <w:p w:rsidR="00E4023C" w:rsidRDefault="00E4023C" w:rsidP="00E4023C">
      <w:pPr>
        <w:ind w:firstLine="709"/>
        <w:jc w:val="both"/>
      </w:pPr>
      <w:r>
        <w:rPr>
          <w:color w:val="000000"/>
          <w:sz w:val="28"/>
          <w:szCs w:val="28"/>
        </w:rPr>
        <w:t xml:space="preserve">Оценка  личностных результатов осуществляется, во-первых, в ходе </w:t>
      </w:r>
      <w:r>
        <w:rPr>
          <w:b/>
          <w:bCs/>
          <w:i/>
          <w:iCs/>
          <w:color w:val="000000"/>
          <w:sz w:val="28"/>
          <w:szCs w:val="28"/>
        </w:rPr>
        <w:t xml:space="preserve">внешних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неперсофицированных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мониторингованных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исследований</w:t>
      </w: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 xml:space="preserve">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  <w:r>
        <w:br/>
      </w:r>
      <w:r>
        <w:rPr>
          <w:color w:val="000000"/>
          <w:sz w:val="28"/>
          <w:szCs w:val="28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BB2CAA">
        <w:rPr>
          <w:b/>
          <w:bCs/>
          <w:i/>
          <w:iCs/>
          <w:color w:val="000000"/>
          <w:sz w:val="28"/>
          <w:szCs w:val="28"/>
        </w:rPr>
        <w:t>личностного прогресса ученика</w:t>
      </w:r>
      <w:r>
        <w:rPr>
          <w:color w:val="000000"/>
          <w:sz w:val="33"/>
          <w:szCs w:val="33"/>
        </w:rPr>
        <w:t xml:space="preserve"> </w:t>
      </w:r>
      <w:r>
        <w:rPr>
          <w:color w:val="000000"/>
          <w:sz w:val="28"/>
          <w:szCs w:val="28"/>
        </w:rPr>
        <w:t xml:space="preserve">с помощью </w:t>
      </w:r>
      <w:proofErr w:type="spellStart"/>
      <w:r w:rsidRPr="00BB2CAA">
        <w:rPr>
          <w:iCs/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, способствующего </w:t>
      </w:r>
      <w:r>
        <w:rPr>
          <w:sz w:val="28"/>
          <w:szCs w:val="28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E4023C" w:rsidRDefault="00E4023C" w:rsidP="00E4023C">
      <w:pPr>
        <w:jc w:val="both"/>
        <w:rPr>
          <w:b/>
          <w:bCs/>
          <w:i/>
          <w:iCs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   </w:t>
      </w:r>
      <w:r>
        <w:rPr>
          <w:b/>
          <w:bCs/>
          <w:i/>
          <w:iCs/>
          <w:color w:val="000000"/>
          <w:sz w:val="30"/>
          <w:szCs w:val="30"/>
        </w:rPr>
        <w:t>Лич</w:t>
      </w:r>
      <w:r>
        <w:rPr>
          <w:b/>
          <w:bCs/>
          <w:i/>
          <w:iCs/>
          <w:color w:val="000000"/>
          <w:sz w:val="30"/>
          <w:szCs w:val="30"/>
        </w:rPr>
        <w:softHyphen/>
        <w:t>ностные результаты выпускников на ступени начально</w:t>
      </w:r>
      <w:r>
        <w:rPr>
          <w:b/>
          <w:bCs/>
          <w:i/>
          <w:iCs/>
          <w:color w:val="000000"/>
          <w:sz w:val="30"/>
          <w:szCs w:val="30"/>
        </w:rPr>
        <w:softHyphen/>
        <w:t>го общего образования в полном соответствии с требовани</w:t>
      </w:r>
      <w:r>
        <w:rPr>
          <w:b/>
          <w:bCs/>
          <w:i/>
          <w:iCs/>
          <w:color w:val="000000"/>
          <w:sz w:val="30"/>
          <w:szCs w:val="30"/>
        </w:rPr>
        <w:softHyphen/>
        <w:t xml:space="preserve">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E4023C" w:rsidRPr="00D22514" w:rsidRDefault="00E4023C" w:rsidP="00E4023C">
      <w:pPr>
        <w:jc w:val="both"/>
      </w:pPr>
    </w:p>
    <w:p w:rsidR="00E4023C" w:rsidRPr="00D22514" w:rsidRDefault="00E4023C" w:rsidP="00E4023C">
      <w:pPr>
        <w:jc w:val="center"/>
        <w:rPr>
          <w:b/>
        </w:rPr>
      </w:pPr>
      <w:r w:rsidRPr="00D22514">
        <w:rPr>
          <w:b/>
          <w:iCs/>
          <w:sz w:val="28"/>
          <w:szCs w:val="28"/>
        </w:rPr>
        <w:t xml:space="preserve">Оценка </w:t>
      </w:r>
      <w:proofErr w:type="spellStart"/>
      <w:r w:rsidRPr="00D22514">
        <w:rPr>
          <w:b/>
          <w:iCs/>
          <w:sz w:val="28"/>
          <w:szCs w:val="28"/>
        </w:rPr>
        <w:t>метапредметных</w:t>
      </w:r>
      <w:proofErr w:type="spellEnd"/>
      <w:r w:rsidRPr="00D22514">
        <w:rPr>
          <w:b/>
          <w:iCs/>
          <w:sz w:val="28"/>
          <w:szCs w:val="28"/>
        </w:rPr>
        <w:t xml:space="preserve"> результатов</w:t>
      </w:r>
    </w:p>
    <w:p w:rsidR="00E4023C" w:rsidRDefault="00E4023C" w:rsidP="00E4023C">
      <w:pPr>
        <w:shd w:val="clear" w:color="auto" w:fill="FFFFFF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Оценка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результатов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4023C" w:rsidRDefault="00E4023C" w:rsidP="00E4023C">
      <w:pPr>
        <w:shd w:val="clear" w:color="auto" w:fill="FFFFFF"/>
        <w:jc w:val="both"/>
      </w:pPr>
      <w:proofErr w:type="gramStart"/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color w:val="000000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4023C" w:rsidRDefault="00E4023C" w:rsidP="00E4023C">
      <w:pPr>
        <w:shd w:val="clear" w:color="auto" w:fill="FFFFFF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4023C" w:rsidRDefault="00E4023C" w:rsidP="00E4023C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 xml:space="preserve">Достижение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4023C" w:rsidRDefault="00E4023C" w:rsidP="00E4023C">
      <w:pPr>
        <w:shd w:val="clear" w:color="auto" w:fill="FFFFFF"/>
        <w:ind w:firstLine="708"/>
        <w:jc w:val="both"/>
        <w:rPr>
          <w:b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</w:t>
      </w:r>
      <w:r>
        <w:rPr>
          <w:b/>
          <w:bCs/>
          <w:i/>
          <w:iCs/>
          <w:color w:val="000000"/>
          <w:sz w:val="28"/>
          <w:szCs w:val="28"/>
        </w:rPr>
        <w:t xml:space="preserve">содержание оценки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результатов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основе, мониторинг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основных учебных умений.</w:t>
      </w:r>
      <w:r>
        <w:t> </w:t>
      </w:r>
    </w:p>
    <w:p w:rsidR="00E4023C" w:rsidRPr="00D22514" w:rsidRDefault="00E4023C" w:rsidP="00E4023C">
      <w:pPr>
        <w:shd w:val="clear" w:color="auto" w:fill="FFFFFF"/>
        <w:jc w:val="center"/>
        <w:rPr>
          <w:b/>
        </w:rPr>
      </w:pPr>
      <w:r w:rsidRPr="00D22514">
        <w:rPr>
          <w:b/>
          <w:iCs/>
          <w:sz w:val="28"/>
          <w:szCs w:val="28"/>
        </w:rPr>
        <w:t>Оценка предметных результатов</w:t>
      </w:r>
    </w:p>
    <w:p w:rsidR="00E4023C" w:rsidRDefault="00E4023C" w:rsidP="00E4023C">
      <w:pPr>
        <w:shd w:val="clear" w:color="auto" w:fill="FFFFFF"/>
        <w:ind w:firstLine="708"/>
        <w:jc w:val="both"/>
      </w:pPr>
      <w:r>
        <w:rPr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4023C" w:rsidRDefault="00E4023C" w:rsidP="00E4023C">
      <w:pPr>
        <w:shd w:val="clear" w:color="auto" w:fill="FFFFFF"/>
        <w:jc w:val="both"/>
      </w:pPr>
      <w:r>
        <w:rPr>
          <w:color w:val="000000"/>
          <w:sz w:val="28"/>
          <w:szCs w:val="28"/>
        </w:rPr>
        <w:t>         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>
        <w:rPr>
          <w:sz w:val="28"/>
          <w:szCs w:val="28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  результатов начального общего образования, необходимых для продолжения образования.</w:t>
      </w:r>
    </w:p>
    <w:p w:rsidR="00E4023C" w:rsidRDefault="00E4023C" w:rsidP="00E4023C">
      <w:pPr>
        <w:ind w:firstLine="709"/>
        <w:jc w:val="both"/>
      </w:pPr>
      <w:r>
        <w:rPr>
          <w:color w:val="000000"/>
          <w:sz w:val="28"/>
          <w:szCs w:val="28"/>
        </w:rPr>
        <w:t xml:space="preserve">Основным инструментом итоговой оценки являются итоговые комплексные работы – </w:t>
      </w:r>
      <w:r>
        <w:rPr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E4023C" w:rsidRDefault="00E4023C" w:rsidP="00E4023C">
      <w:pPr>
        <w:ind w:firstLine="709"/>
        <w:jc w:val="both"/>
      </w:pPr>
      <w:r>
        <w:rPr>
          <w:sz w:val="28"/>
          <w:szCs w:val="28"/>
        </w:rPr>
        <w:lastRenderedPageBreak/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  Проводится мониторинг результатов выполнения двух итоговых работ – по русскому языку, математике. </w:t>
      </w:r>
    </w:p>
    <w:p w:rsidR="00E4023C" w:rsidRPr="00BB2CAA" w:rsidRDefault="00E4023C" w:rsidP="00E4023C">
      <w:pPr>
        <w:ind w:firstLine="709"/>
        <w:jc w:val="both"/>
      </w:pPr>
      <w:r w:rsidRPr="00BB2CAA">
        <w:rPr>
          <w:bCs/>
          <w:iCs/>
          <w:sz w:val="28"/>
          <w:szCs w:val="28"/>
        </w:rPr>
        <w:t xml:space="preserve">Системная оценка личностных, </w:t>
      </w:r>
      <w:proofErr w:type="spellStart"/>
      <w:r w:rsidRPr="00BB2CAA">
        <w:rPr>
          <w:bCs/>
          <w:iCs/>
          <w:sz w:val="28"/>
          <w:szCs w:val="28"/>
        </w:rPr>
        <w:t>метапредметных</w:t>
      </w:r>
      <w:proofErr w:type="spellEnd"/>
      <w:r w:rsidRPr="00BB2CAA">
        <w:rPr>
          <w:bCs/>
          <w:iCs/>
          <w:sz w:val="28"/>
          <w:szCs w:val="28"/>
        </w:rPr>
        <w:t xml:space="preserve"> и предметных результатов</w:t>
      </w:r>
      <w:r w:rsidRPr="00BB2CAA">
        <w:rPr>
          <w:sz w:val="28"/>
          <w:szCs w:val="28"/>
        </w:rPr>
        <w:t xml:space="preserve"> реализуется в рамках накопительной системы –</w:t>
      </w:r>
      <w:r w:rsidRPr="00BB2CAA">
        <w:rPr>
          <w:sz w:val="30"/>
          <w:szCs w:val="30"/>
        </w:rPr>
        <w:t xml:space="preserve"> </w:t>
      </w:r>
      <w:r w:rsidRPr="00D22514">
        <w:rPr>
          <w:b/>
          <w:bCs/>
          <w:iCs/>
          <w:sz w:val="30"/>
          <w:szCs w:val="30"/>
        </w:rPr>
        <w:t xml:space="preserve">рабочего </w:t>
      </w:r>
      <w:proofErr w:type="spellStart"/>
      <w:r w:rsidRPr="00D22514">
        <w:rPr>
          <w:b/>
          <w:bCs/>
          <w:iCs/>
          <w:sz w:val="30"/>
          <w:szCs w:val="30"/>
        </w:rPr>
        <w:t>Портфолио</w:t>
      </w:r>
      <w:proofErr w:type="spellEnd"/>
      <w:r w:rsidRPr="00BB2CAA">
        <w:rPr>
          <w:sz w:val="28"/>
          <w:szCs w:val="28"/>
        </w:rPr>
        <w:t xml:space="preserve">. </w:t>
      </w:r>
    </w:p>
    <w:p w:rsidR="00E4023C" w:rsidRDefault="00E4023C" w:rsidP="00E4023C">
      <w:pPr>
        <w:ind w:firstLine="709"/>
        <w:jc w:val="both"/>
      </w:pPr>
      <w:r>
        <w:rPr>
          <w:sz w:val="28"/>
          <w:szCs w:val="28"/>
        </w:rPr>
        <w:t xml:space="preserve">Рабочий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ученика: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 </w:t>
      </w: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 </w:t>
      </w:r>
      <w:r>
        <w:rPr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4023C" w:rsidRDefault="00E4023C" w:rsidP="00E402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E4023C" w:rsidRPr="0027077F" w:rsidRDefault="00E4023C" w:rsidP="00E4023C">
      <w:pPr>
        <w:jc w:val="center"/>
        <w:rPr>
          <w:b/>
        </w:rPr>
      </w:pPr>
      <w:r w:rsidRPr="0027077F">
        <w:rPr>
          <w:b/>
          <w:iCs/>
          <w:sz w:val="28"/>
          <w:szCs w:val="28"/>
        </w:rPr>
        <w:t>Формы контроля и учета достижений обучающихся</w:t>
      </w: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000"/>
      </w:tblPr>
      <w:tblGrid>
        <w:gridCol w:w="2606"/>
        <w:gridCol w:w="2338"/>
        <w:gridCol w:w="2076"/>
        <w:gridCol w:w="3185"/>
      </w:tblGrid>
      <w:tr w:rsidR="00E4023C" w:rsidTr="00680763">
        <w:trPr>
          <w:jc w:val="center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23C" w:rsidRDefault="00E4023C" w:rsidP="00680763">
            <w:pPr>
              <w:pStyle w:val="a20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Иные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формы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учета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E4023C" w:rsidTr="00680763">
        <w:trPr>
          <w:jc w:val="center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ind w:left="180"/>
              <w:jc w:val="center"/>
            </w:pPr>
            <w:r>
              <w:t> </w:t>
            </w:r>
            <w:r>
              <w:rPr>
                <w:i/>
                <w:iCs/>
                <w:sz w:val="28"/>
                <w:szCs w:val="28"/>
              </w:rPr>
              <w:t>текущая аттестация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ind w:left="180"/>
              <w:jc w:val="center"/>
            </w:pPr>
            <w:r>
              <w:rPr>
                <w:i/>
                <w:iCs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ind w:left="180"/>
              <w:jc w:val="center"/>
            </w:pPr>
            <w:r>
              <w:rPr>
                <w:i/>
                <w:iCs/>
                <w:sz w:val="28"/>
                <w:szCs w:val="28"/>
              </w:rPr>
              <w:t>урочная деятельность</w:t>
            </w: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3C" w:rsidRDefault="00E4023C" w:rsidP="00680763">
            <w:pPr>
              <w:ind w:left="180"/>
              <w:jc w:val="center"/>
            </w:pPr>
            <w:r>
              <w:rPr>
                <w:i/>
                <w:iCs/>
                <w:sz w:val="28"/>
                <w:szCs w:val="28"/>
              </w:rPr>
              <w:t>внеурочная деятельность</w:t>
            </w:r>
          </w:p>
        </w:tc>
      </w:tr>
      <w:tr w:rsidR="00E4023C" w:rsidTr="00680763">
        <w:trPr>
          <w:trHeight w:val="3723"/>
          <w:jc w:val="center"/>
        </w:trPr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 устный опрос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письменная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самостоятель-ная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  диктанты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  контрольное списывание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  тестовые задания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контрольная работа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 изложение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 доклад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творческая работа 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ind w:left="1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диагностичес</w:t>
            </w:r>
            <w:proofErr w:type="spellEnd"/>
          </w:p>
          <w:p w:rsidR="00E4023C" w:rsidRDefault="00E4023C" w:rsidP="00680763">
            <w:pPr>
              <w:ind w:left="180" w:right="180"/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> контрольная работа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 диктанты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 изложение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контроль техники чтения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t> 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анализ динамики текущей успеваемости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t> </w:t>
            </w: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участие  в выставках, конкурсах, соревнованиях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E4023C" w:rsidRDefault="00E4023C" w:rsidP="00680763">
            <w:pPr>
              <w:ind w:left="180" w:right="180"/>
            </w:pPr>
            <w:r>
              <w:rPr>
                <w:sz w:val="28"/>
                <w:szCs w:val="28"/>
              </w:rPr>
              <w:t>- творческий отчет</w:t>
            </w:r>
          </w:p>
        </w:tc>
      </w:tr>
      <w:tr w:rsidR="00E4023C" w:rsidTr="00680763">
        <w:trPr>
          <w:trHeight w:val="1030"/>
          <w:jc w:val="center"/>
        </w:trPr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023C" w:rsidRDefault="00E4023C" w:rsidP="00680763"/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023C" w:rsidRDefault="00E4023C" w:rsidP="00680763"/>
        </w:tc>
        <w:tc>
          <w:tcPr>
            <w:tcW w:w="5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023C" w:rsidRDefault="00E4023C" w:rsidP="00680763">
            <w:pPr>
              <w:ind w:left="180" w:right="180"/>
              <w:jc w:val="both"/>
            </w:pPr>
            <w:r>
              <w:rPr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E4023C" w:rsidRDefault="00E4023C" w:rsidP="00E4023C">
      <w:pPr>
        <w:ind w:firstLine="708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</w:p>
    <w:p w:rsidR="00E4023C" w:rsidRPr="0027077F" w:rsidRDefault="00E4023C" w:rsidP="00E4023C">
      <w:pPr>
        <w:ind w:firstLine="708"/>
        <w:jc w:val="both"/>
        <w:rPr>
          <w:b/>
        </w:rPr>
      </w:pPr>
      <w:r>
        <w:rPr>
          <w:b/>
          <w:i/>
          <w:iCs/>
          <w:sz w:val="28"/>
          <w:szCs w:val="28"/>
        </w:rPr>
        <w:t xml:space="preserve">    </w:t>
      </w:r>
      <w:r w:rsidRPr="0027077F">
        <w:rPr>
          <w:b/>
          <w:i/>
          <w:iCs/>
          <w:sz w:val="28"/>
          <w:szCs w:val="28"/>
        </w:rPr>
        <w:t>Формы представления образовательных результатов</w:t>
      </w:r>
      <w:r w:rsidRPr="0027077F">
        <w:rPr>
          <w:b/>
          <w:sz w:val="28"/>
          <w:szCs w:val="28"/>
        </w:rPr>
        <w:t>: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>табель успеваемости по предметам (с указанием требований, предъявляемых к  выставлению отметок);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lastRenderedPageBreak/>
        <w:t>-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предметам;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;  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E4023C" w:rsidRDefault="00E4023C" w:rsidP="00E4023C">
      <w:pPr>
        <w:pStyle w:val="a4"/>
        <w:spacing w:before="0" w:beforeAutospacing="0" w:after="0" w:afterAutospacing="0"/>
      </w:pPr>
      <w:r>
        <w:rPr>
          <w:i/>
          <w:iCs/>
          <w:sz w:val="32"/>
          <w:szCs w:val="32"/>
        </w:rPr>
        <w:t> </w:t>
      </w:r>
      <w:r>
        <w:rPr>
          <w:rStyle w:val="11"/>
          <w:b/>
          <w:bCs/>
          <w:i/>
          <w:iCs/>
          <w:sz w:val="28"/>
          <w:szCs w:val="28"/>
        </w:rPr>
        <w:t xml:space="preserve">Уровни </w:t>
      </w:r>
      <w:proofErr w:type="gramStart"/>
      <w:r>
        <w:rPr>
          <w:rStyle w:val="11"/>
          <w:b/>
          <w:bCs/>
          <w:i/>
          <w:iCs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Style w:val="11"/>
          <w:b/>
          <w:bCs/>
          <w:sz w:val="28"/>
          <w:szCs w:val="28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000"/>
      </w:tblPr>
      <w:tblGrid>
        <w:gridCol w:w="4726"/>
        <w:gridCol w:w="5730"/>
      </w:tblGrid>
      <w:tr w:rsidR="00E4023C" w:rsidTr="00E4023C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  <w:jc w:val="center"/>
            </w:pPr>
            <w:r>
              <w:rPr>
                <w:rStyle w:val="11"/>
                <w:b/>
                <w:bCs/>
                <w:sz w:val="28"/>
                <w:szCs w:val="28"/>
              </w:rPr>
              <w:t>Уровни оценки и сопоставление уровней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  <w:jc w:val="center"/>
            </w:pPr>
            <w:r>
              <w:rPr>
                <w:rStyle w:val="11"/>
                <w:b/>
                <w:bCs/>
                <w:sz w:val="28"/>
                <w:szCs w:val="28"/>
              </w:rPr>
              <w:t xml:space="preserve">Уровни </w:t>
            </w:r>
            <w:proofErr w:type="spellStart"/>
            <w:r>
              <w:rPr>
                <w:rStyle w:val="11"/>
                <w:b/>
                <w:bCs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E4023C" w:rsidTr="00E4023C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  <w:jc w:val="center"/>
            </w:pPr>
            <w:r>
              <w:rPr>
                <w:rStyle w:val="11"/>
                <w:b/>
                <w:bCs/>
                <w:sz w:val="28"/>
                <w:szCs w:val="28"/>
              </w:rPr>
              <w:t xml:space="preserve">Высший </w:t>
            </w:r>
          </w:p>
          <w:p w:rsidR="00E4023C" w:rsidRDefault="00E4023C" w:rsidP="00680763">
            <w:pPr>
              <w:pStyle w:val="a4"/>
              <w:jc w:val="center"/>
            </w:pPr>
            <w:r>
              <w:t> </w:t>
            </w:r>
            <w:r>
              <w:rPr>
                <w:rStyle w:val="11"/>
                <w:b/>
                <w:bCs/>
                <w:sz w:val="28"/>
                <w:szCs w:val="28"/>
              </w:rPr>
              <w:t>(Оптимальный)</w:t>
            </w:r>
          </w:p>
          <w:p w:rsidR="00E4023C" w:rsidRDefault="00E4023C" w:rsidP="00680763">
            <w:pPr>
              <w:pStyle w:val="a4"/>
              <w:jc w:val="center"/>
            </w:pPr>
            <w:r>
              <w:rPr>
                <w:rStyle w:val="11"/>
                <w:b/>
                <w:bCs/>
                <w:sz w:val="28"/>
                <w:szCs w:val="28"/>
              </w:rPr>
              <w:t>(Перспективный)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</w:pPr>
            <w:r>
              <w:rPr>
                <w:rStyle w:val="11"/>
                <w:i/>
                <w:iCs/>
                <w:sz w:val="28"/>
                <w:szCs w:val="28"/>
              </w:rPr>
              <w:t>          Знает и может получить возможность научиться</w:t>
            </w:r>
            <w:r>
              <w:rPr>
                <w:i/>
                <w:iCs/>
                <w:sz w:val="28"/>
                <w:szCs w:val="28"/>
              </w:rPr>
              <w:t xml:space="preserve">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E4023C" w:rsidTr="00E4023C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  <w:jc w:val="center"/>
            </w:pPr>
            <w:r>
              <w:t> </w:t>
            </w:r>
            <w:r>
              <w:rPr>
                <w:rStyle w:val="11"/>
                <w:b/>
                <w:bCs/>
                <w:sz w:val="28"/>
                <w:szCs w:val="28"/>
              </w:rPr>
              <w:t xml:space="preserve">Средний </w:t>
            </w:r>
          </w:p>
          <w:p w:rsidR="00E4023C" w:rsidRDefault="00E4023C" w:rsidP="00680763">
            <w:pPr>
              <w:pStyle w:val="a4"/>
              <w:jc w:val="center"/>
            </w:pPr>
            <w:r>
              <w:rPr>
                <w:rStyle w:val="11"/>
                <w:b/>
                <w:bCs/>
                <w:sz w:val="28"/>
                <w:szCs w:val="28"/>
              </w:rPr>
              <w:t>(Основной)</w:t>
            </w:r>
          </w:p>
          <w:p w:rsidR="00E4023C" w:rsidRDefault="00E4023C" w:rsidP="00680763">
            <w:pPr>
              <w:pStyle w:val="a4"/>
              <w:jc w:val="center"/>
            </w:pPr>
            <w:r>
              <w:t> </w:t>
            </w:r>
            <w:r>
              <w:rPr>
                <w:rStyle w:val="11"/>
                <w:b/>
                <w:bCs/>
                <w:sz w:val="28"/>
                <w:szCs w:val="28"/>
              </w:rPr>
              <w:t>(Нормативный)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</w:pPr>
            <w:r>
              <w:t> </w:t>
            </w:r>
            <w:r>
              <w:rPr>
                <w:rStyle w:val="11"/>
                <w:i/>
                <w:iCs/>
                <w:sz w:val="28"/>
                <w:szCs w:val="28"/>
              </w:rPr>
              <w:t>Знает и может получить возможность научиться</w:t>
            </w:r>
            <w:r>
              <w:rPr>
                <w:i/>
                <w:iCs/>
                <w:sz w:val="28"/>
                <w:szCs w:val="28"/>
              </w:rPr>
              <w:t xml:space="preserve"> личностным, регулятивным, познавательным и  коммуникативным универсальным учебным действиям  в знакомой  ситуации.</w:t>
            </w:r>
          </w:p>
        </w:tc>
      </w:tr>
      <w:tr w:rsidR="00E4023C" w:rsidTr="00E4023C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a4"/>
              <w:jc w:val="center"/>
            </w:pPr>
            <w:r>
              <w:t> </w:t>
            </w:r>
            <w:r>
              <w:rPr>
                <w:rStyle w:val="11"/>
                <w:b/>
                <w:bCs/>
                <w:sz w:val="28"/>
                <w:szCs w:val="28"/>
              </w:rPr>
              <w:t>Начальный</w:t>
            </w:r>
          </w:p>
          <w:p w:rsidR="00E4023C" w:rsidRDefault="00E4023C" w:rsidP="00680763">
            <w:pPr>
              <w:pStyle w:val="a4"/>
              <w:jc w:val="center"/>
            </w:pPr>
            <w:r>
              <w:t> </w:t>
            </w:r>
            <w:r>
              <w:rPr>
                <w:rStyle w:val="11"/>
                <w:b/>
                <w:bCs/>
                <w:sz w:val="28"/>
                <w:szCs w:val="28"/>
              </w:rPr>
              <w:t>(Учебный)</w:t>
            </w:r>
          </w:p>
          <w:p w:rsidR="00E4023C" w:rsidRDefault="00E4023C" w:rsidP="00680763">
            <w:pPr>
              <w:pStyle w:val="a4"/>
              <w:jc w:val="center"/>
            </w:pPr>
            <w:r>
              <w:rPr>
                <w:rStyle w:val="11"/>
                <w:b/>
                <w:bCs/>
                <w:sz w:val="28"/>
                <w:szCs w:val="28"/>
              </w:rPr>
              <w:t>(Потенциальный)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3C" w:rsidRDefault="00E4023C" w:rsidP="00680763">
            <w:pPr>
              <w:pStyle w:val="msonormalcxspmiddle"/>
              <w:shd w:val="clear" w:color="auto" w:fill="FFFFFF"/>
              <w:ind w:firstLine="709"/>
            </w:pPr>
            <w:r>
              <w:rPr>
                <w:rStyle w:val="11"/>
                <w:i/>
                <w:iCs/>
                <w:sz w:val="28"/>
                <w:szCs w:val="28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E4023C" w:rsidRPr="0027077F" w:rsidRDefault="00E4023C" w:rsidP="00E4023C">
      <w:pPr>
        <w:spacing w:before="100" w:beforeAutospacing="1" w:after="100" w:afterAutospacing="1"/>
        <w:ind w:firstLine="708"/>
        <w:jc w:val="center"/>
        <w:rPr>
          <w:b/>
        </w:rPr>
      </w:pPr>
      <w:r w:rsidRPr="0027077F">
        <w:rPr>
          <w:b/>
          <w:i/>
          <w:iCs/>
          <w:sz w:val="28"/>
          <w:szCs w:val="28"/>
        </w:rPr>
        <w:t>Итоговая оценка выпускника и ее использование при переходе</w:t>
      </w:r>
      <w:r>
        <w:rPr>
          <w:b/>
          <w:i/>
          <w:iCs/>
          <w:sz w:val="28"/>
          <w:szCs w:val="28"/>
        </w:rPr>
        <w:t xml:space="preserve">                   </w:t>
      </w:r>
      <w:r w:rsidRPr="0027077F">
        <w:rPr>
          <w:b/>
          <w:i/>
          <w:iCs/>
          <w:sz w:val="28"/>
          <w:szCs w:val="28"/>
        </w:rPr>
        <w:t xml:space="preserve"> </w:t>
      </w:r>
      <w:proofErr w:type="gramStart"/>
      <w:r w:rsidRPr="0027077F">
        <w:rPr>
          <w:b/>
          <w:i/>
          <w:iCs/>
          <w:sz w:val="28"/>
          <w:szCs w:val="28"/>
        </w:rPr>
        <w:t>от</w:t>
      </w:r>
      <w:proofErr w:type="gramEnd"/>
      <w:r w:rsidRPr="0027077F">
        <w:rPr>
          <w:b/>
          <w:i/>
          <w:iCs/>
          <w:sz w:val="28"/>
          <w:szCs w:val="28"/>
        </w:rPr>
        <w:t xml:space="preserve"> начального к основному общему образованию</w:t>
      </w:r>
    </w:p>
    <w:p w:rsidR="00E4023C" w:rsidRDefault="00E4023C" w:rsidP="00E4023C">
      <w:pPr>
        <w:ind w:firstLine="708"/>
        <w:jc w:val="both"/>
      </w:pPr>
      <w:r>
        <w:rPr>
          <w:sz w:val="28"/>
          <w:szCs w:val="28"/>
        </w:rPr>
        <w:t>Итоговая оценка выпускника формируется на основе накопленной оценки по всем учебным предметам и оценок за выполнение двух итоговых работ (по русскому языку, математике).</w:t>
      </w:r>
    </w:p>
    <w:p w:rsidR="00E4023C" w:rsidRDefault="00E4023C" w:rsidP="00E4023C">
      <w:pPr>
        <w:ind w:firstLine="708"/>
        <w:jc w:val="both"/>
      </w:pPr>
      <w:r>
        <w:rPr>
          <w:sz w:val="28"/>
          <w:szCs w:val="28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действиями.</w:t>
      </w:r>
    </w:p>
    <w:p w:rsidR="00E4023C" w:rsidRDefault="00E4023C" w:rsidP="00E4023C">
      <w:pPr>
        <w:ind w:firstLine="360"/>
        <w:jc w:val="both"/>
      </w:pPr>
      <w:r>
        <w:rPr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E4023C" w:rsidRDefault="00E4023C" w:rsidP="00E4023C">
      <w:pPr>
        <w:pStyle w:val="a3"/>
        <w:spacing w:before="0" w:beforeAutospacing="0" w:after="0" w:afterAutospacing="0"/>
        <w:ind w:hanging="360"/>
        <w:jc w:val="both"/>
      </w:pPr>
      <w:r>
        <w:rPr>
          <w:sz w:val="28"/>
          <w:szCs w:val="28"/>
        </w:rPr>
        <w:t xml:space="preserve">      1)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E4023C" w:rsidRDefault="00E4023C" w:rsidP="00E4023C">
      <w:pPr>
        <w:jc w:val="both"/>
      </w:pPr>
      <w:r>
        <w:rPr>
          <w:sz w:val="28"/>
          <w:szCs w:val="28"/>
        </w:rPr>
        <w:lastRenderedPageBreak/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E4023C" w:rsidRDefault="00E4023C" w:rsidP="00E4023C">
      <w:pPr>
        <w:pStyle w:val="a3"/>
        <w:spacing w:before="0" w:beforeAutospacing="0" w:after="0" w:afterAutospacing="0"/>
        <w:ind w:hanging="360"/>
        <w:jc w:val="both"/>
      </w:pPr>
      <w:r>
        <w:rPr>
          <w:sz w:val="28"/>
          <w:szCs w:val="28"/>
        </w:rPr>
        <w:t xml:space="preserve">     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E4023C" w:rsidRDefault="00E4023C" w:rsidP="00E4023C">
      <w:pPr>
        <w:jc w:val="both"/>
      </w:pPr>
      <w:proofErr w:type="gramStart"/>
      <w:r>
        <w:rPr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 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E4023C" w:rsidRDefault="00E4023C" w:rsidP="00E4023C">
      <w:pPr>
        <w:pStyle w:val="a3"/>
        <w:spacing w:before="0" w:beforeAutospacing="0" w:after="0" w:afterAutospacing="0"/>
        <w:ind w:hanging="360"/>
        <w:jc w:val="both"/>
      </w:pPr>
      <w:r>
        <w:rPr>
          <w:sz w:val="28"/>
          <w:szCs w:val="28"/>
        </w:rPr>
        <w:t xml:space="preserve">     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E4023C" w:rsidRDefault="00E4023C" w:rsidP="00E4023C">
      <w:pPr>
        <w:jc w:val="both"/>
      </w:pPr>
      <w:r>
        <w:rPr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 </w:t>
      </w:r>
    </w:p>
    <w:p w:rsidR="00E4023C" w:rsidRDefault="00E4023C" w:rsidP="00E4023C">
      <w:pPr>
        <w:ind w:firstLine="708"/>
        <w:jc w:val="both"/>
      </w:pPr>
      <w:r>
        <w:rPr>
          <w:sz w:val="28"/>
          <w:szCs w:val="28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p w:rsidR="001E4992" w:rsidRDefault="001E4992"/>
    <w:sectPr w:rsidR="001E4992" w:rsidSect="00E402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3C"/>
    <w:rsid w:val="0012157F"/>
    <w:rsid w:val="00134511"/>
    <w:rsid w:val="001E4992"/>
    <w:rsid w:val="002A3C1D"/>
    <w:rsid w:val="004244A0"/>
    <w:rsid w:val="00834311"/>
    <w:rsid w:val="00BC7805"/>
    <w:rsid w:val="00CD7CAC"/>
    <w:rsid w:val="00E30EF0"/>
    <w:rsid w:val="00E4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4023C"/>
    <w:pPr>
      <w:spacing w:before="100" w:beforeAutospacing="1" w:after="100" w:afterAutospacing="1"/>
    </w:pPr>
  </w:style>
  <w:style w:type="paragraph" w:customStyle="1" w:styleId="a20">
    <w:name w:val="a2"/>
    <w:basedOn w:val="a"/>
    <w:rsid w:val="00E4023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4023C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E40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E4023C"/>
  </w:style>
  <w:style w:type="paragraph" w:customStyle="1" w:styleId="msonormalcxspmiddle">
    <w:name w:val="msonormalcxspmiddle"/>
    <w:basedOn w:val="a"/>
    <w:rsid w:val="00E402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Сиверская школа №3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2010-08-31T13:43:00Z</dcterms:created>
  <dcterms:modified xsi:type="dcterms:W3CDTF">2010-08-31T14:04:00Z</dcterms:modified>
</cp:coreProperties>
</file>