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EF" w:rsidRDefault="004F53EF" w:rsidP="004F53EF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0975DA"/>
          <w:kern w:val="36"/>
          <w:sz w:val="45"/>
          <w:szCs w:val="45"/>
        </w:rPr>
      </w:pPr>
      <w:r w:rsidRPr="004F53EF">
        <w:rPr>
          <w:rFonts w:ascii="Arial" w:eastAsia="Times New Roman" w:hAnsi="Arial" w:cs="Arial"/>
          <w:b/>
          <w:bCs/>
          <w:color w:val="0975DA"/>
          <w:kern w:val="36"/>
          <w:sz w:val="45"/>
          <w:szCs w:val="45"/>
        </w:rPr>
        <w:fldChar w:fldCharType="begin"/>
      </w:r>
      <w:r w:rsidRPr="004F53EF">
        <w:rPr>
          <w:rFonts w:ascii="Arial" w:eastAsia="Times New Roman" w:hAnsi="Arial" w:cs="Arial"/>
          <w:b/>
          <w:bCs/>
          <w:color w:val="0975DA"/>
          <w:kern w:val="36"/>
          <w:sz w:val="45"/>
          <w:szCs w:val="45"/>
        </w:rPr>
        <w:instrText xml:space="preserve"> HYPERLINK "http://soshsmirnykh.unosmirnih.ru/index.php/oge-9-klass/132-prodolzhitelnost-provedeniya-osnovnogo-gosudarstvennogo-ekzamena-po-kazhdomu-uchebnomu-predmetu-perechen-sredstv-obucheniya-i-vospitaniya-ispolzuemykh-pri-ego-provedenii-v-2017-godu" </w:instrText>
      </w:r>
      <w:r w:rsidRPr="004F53EF">
        <w:rPr>
          <w:rFonts w:ascii="Arial" w:eastAsia="Times New Roman" w:hAnsi="Arial" w:cs="Arial"/>
          <w:b/>
          <w:bCs/>
          <w:color w:val="0975DA"/>
          <w:kern w:val="36"/>
          <w:sz w:val="45"/>
          <w:szCs w:val="45"/>
        </w:rPr>
        <w:fldChar w:fldCharType="separate"/>
      </w:r>
      <w:r w:rsidRPr="004F53EF">
        <w:rPr>
          <w:rFonts w:ascii="inherit" w:eastAsia="Times New Roman" w:hAnsi="inherit" w:cs="Arial"/>
          <w:b/>
          <w:bCs/>
          <w:color w:val="162B48"/>
          <w:kern w:val="36"/>
          <w:sz w:val="45"/>
        </w:rPr>
        <w:t>Продолжительность проведения основного государственного экзамена по каждому учебному предмету, перечень средств обучения и воспитания, используемых при его проведении в 2017 году</w:t>
      </w:r>
      <w:r w:rsidRPr="004F53EF">
        <w:rPr>
          <w:rFonts w:ascii="Arial" w:eastAsia="Times New Roman" w:hAnsi="Arial" w:cs="Arial"/>
          <w:b/>
          <w:bCs/>
          <w:color w:val="0975DA"/>
          <w:kern w:val="36"/>
          <w:sz w:val="45"/>
          <w:szCs w:val="45"/>
        </w:rPr>
        <w:fldChar w:fldCharType="end"/>
      </w:r>
    </w:p>
    <w:p w:rsidR="004F53EF" w:rsidRPr="004F53EF" w:rsidRDefault="004F53EF" w:rsidP="004F53EF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b/>
          <w:bCs/>
          <w:color w:val="0975DA"/>
          <w:kern w:val="36"/>
          <w:sz w:val="45"/>
          <w:szCs w:val="45"/>
        </w:rPr>
      </w:pPr>
    </w:p>
    <w:p w:rsidR="004F53EF" w:rsidRDefault="004F53EF" w:rsidP="004F53EF">
      <w:pPr>
        <w:spacing w:line="240" w:lineRule="auto"/>
        <w:rPr>
          <w:rFonts w:eastAsia="Times New Roman"/>
          <w:sz w:val="24"/>
          <w:szCs w:val="24"/>
          <w:bdr w:val="none" w:sz="0" w:space="0" w:color="auto" w:frame="1"/>
        </w:rPr>
      </w:pPr>
      <w:r w:rsidRPr="004F53EF">
        <w:rPr>
          <w:rFonts w:eastAsia="Times New Roman"/>
          <w:sz w:val="24"/>
          <w:szCs w:val="24"/>
          <w:bdr w:val="none" w:sz="0" w:space="0" w:color="auto" w:frame="1"/>
        </w:rPr>
        <w:t>Продолжительность ОГЭ по математике, русскому языку, литературе составл</w:t>
      </w:r>
      <w:r>
        <w:rPr>
          <w:rFonts w:eastAsia="Times New Roman"/>
          <w:sz w:val="24"/>
          <w:szCs w:val="24"/>
          <w:bdr w:val="none" w:sz="0" w:space="0" w:color="auto" w:frame="1"/>
        </w:rPr>
        <w:t>яет 3 часа 55 минут (235 минут).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</w:t>
      </w:r>
    </w:p>
    <w:p w:rsidR="004F53EF" w:rsidRDefault="004F53EF" w:rsidP="004F53EF">
      <w:pPr>
        <w:spacing w:line="240" w:lineRule="auto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П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>о физике, обществознанию, истории,</w:t>
      </w:r>
      <w:r>
        <w:rPr>
          <w:rFonts w:eastAsia="Times New Roman"/>
          <w:sz w:val="24"/>
          <w:szCs w:val="24"/>
          <w:bdr w:val="none" w:sz="0" w:space="0" w:color="auto" w:frame="1"/>
        </w:rPr>
        <w:t xml:space="preserve"> биологии - 3 часа (180 минут).</w:t>
      </w:r>
    </w:p>
    <w:p w:rsidR="004F53EF" w:rsidRDefault="004F53EF" w:rsidP="004F53EF">
      <w:pPr>
        <w:spacing w:line="240" w:lineRule="auto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П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о информатике и 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информационно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softHyphen/>
        <w:t>коммуникационным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технологиям (ИКТ) - 2 часа 30 минут (150 минут); </w:t>
      </w:r>
    </w:p>
    <w:p w:rsidR="004F53EF" w:rsidRDefault="004F53EF" w:rsidP="004F53EF">
      <w:pPr>
        <w:spacing w:line="240" w:lineRule="auto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П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о химии (с выполнением лабораторной работы) - 2 часа 20 минут (140 минут); </w:t>
      </w:r>
    </w:p>
    <w:p w:rsidR="004F53EF" w:rsidRDefault="004F53EF" w:rsidP="004F53EF">
      <w:pPr>
        <w:spacing w:line="240" w:lineRule="auto"/>
        <w:rPr>
          <w:rFonts w:eastAsia="Times New Roman"/>
          <w:sz w:val="24"/>
          <w:szCs w:val="24"/>
          <w:bdr w:val="none" w:sz="0" w:space="0" w:color="auto" w:frame="1"/>
        </w:rPr>
      </w:pPr>
      <w:r>
        <w:rPr>
          <w:rFonts w:eastAsia="Times New Roman"/>
          <w:sz w:val="24"/>
          <w:szCs w:val="24"/>
          <w:bdr w:val="none" w:sz="0" w:space="0" w:color="auto" w:frame="1"/>
        </w:rPr>
        <w:t>П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о географии, химии, иностранным языкам (английский, французский, немецкий, испанский) (кроме раздела «Говорение») - 2 часа (120 минут); 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bdr w:val="none" w:sz="0" w:space="0" w:color="auto" w:frame="1"/>
        </w:rPr>
        <w:t>П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>о иностранным языкам (английский, французский, немецкий, испанский)</w:t>
      </w:r>
      <w:r w:rsidRPr="004F53EF">
        <w:rPr>
          <w:rFonts w:eastAsia="Times New Roman"/>
          <w:sz w:val="24"/>
          <w:szCs w:val="24"/>
        </w:rPr>
        <w:t> </w:t>
      </w:r>
      <w:r w:rsidRPr="004F53EF">
        <w:rPr>
          <w:rFonts w:eastAsia="Times New Roman"/>
          <w:sz w:val="24"/>
          <w:szCs w:val="24"/>
          <w:u w:val="single"/>
          <w:bdr w:val="none" w:sz="0" w:space="0" w:color="auto" w:frame="1"/>
        </w:rPr>
        <w:t>(раздел «Говорение»)</w:t>
      </w:r>
      <w:r w:rsidRPr="004F53EF">
        <w:rPr>
          <w:rFonts w:eastAsia="Times New Roman"/>
          <w:sz w:val="24"/>
          <w:szCs w:val="24"/>
        </w:rPr>
        <w:t> 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>- 15 минут.</w:t>
      </w:r>
      <w:proofErr w:type="gramEnd"/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ascii="Arial" w:eastAsia="Times New Roman" w:hAnsi="Arial"/>
          <w:color w:val="444444"/>
          <w:sz w:val="24"/>
          <w:szCs w:val="24"/>
        </w:rPr>
        <w:t> 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sz w:val="24"/>
          <w:szCs w:val="24"/>
          <w:bdr w:val="none" w:sz="0" w:space="0" w:color="auto" w:frame="1"/>
        </w:rPr>
        <w:t> При проведении ОГЭ используются следующие средства обучения и воспитания: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русскому языку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- орфографические словари;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математике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- линейка,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физике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- непрограммируемый калькулятор*, лабораторное оборудование;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химии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биологии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- линейка и непрограммируемый калькулятор;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географии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– линейка, непрограммируемый калькулятор и географические атласы для 7, 8 и 9 классов;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литературе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– полные тексты художественных произведений, а также сборники лирики;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информатике и информационно-коммуникационным технологиям (ИКТ)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– компьютерная техника;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по иностранным языкам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t xml:space="preserve"> – технические средства, обеспечивающие воспроизведение аудиозаписей на компакт-дисках (CD), компьютерная техника, гарнитуры со встроенными микрофонами.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sz w:val="24"/>
          <w:szCs w:val="24"/>
          <w:bdr w:val="none" w:sz="0" w:space="0" w:color="auto" w:frame="1"/>
        </w:rPr>
        <w:lastRenderedPageBreak/>
        <w:t> </w:t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softHyphen/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softHyphen/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softHyphen/>
      </w:r>
      <w:r w:rsidRPr="004F53EF">
        <w:rPr>
          <w:rFonts w:eastAsia="Times New Roman"/>
          <w:sz w:val="24"/>
          <w:szCs w:val="24"/>
          <w:bdr w:val="none" w:sz="0" w:space="0" w:color="auto" w:frame="1"/>
        </w:rPr>
        <w:softHyphen/>
        <w:t>___________________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b/>
          <w:color w:val="444444"/>
          <w:sz w:val="24"/>
          <w:szCs w:val="24"/>
        </w:rPr>
      </w:pPr>
      <w:r w:rsidRPr="004F53EF">
        <w:rPr>
          <w:rFonts w:eastAsia="Times New Roman"/>
          <w:b/>
          <w:sz w:val="24"/>
          <w:szCs w:val="24"/>
          <w:bdr w:val="none" w:sz="0" w:space="0" w:color="auto" w:frame="1"/>
        </w:rPr>
        <w:t>* Непрограммируемый калькулятор:</w:t>
      </w:r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proofErr w:type="gramStart"/>
      <w:r w:rsidRPr="004F53EF">
        <w:rPr>
          <w:rFonts w:eastAsia="Times New Roman"/>
          <w:sz w:val="24"/>
          <w:szCs w:val="24"/>
          <w:bdr w:val="none" w:sz="0" w:space="0" w:color="auto" w:frame="1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</w:t>
      </w:r>
      <w:r w:rsidRPr="004F53EF">
        <w:rPr>
          <w:rFonts w:eastAsia="Times New Roman"/>
          <w:sz w:val="24"/>
          <w:szCs w:val="24"/>
        </w:rPr>
        <w:t> 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sin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>,</w:t>
      </w:r>
      <w:r w:rsidRPr="004F53EF">
        <w:rPr>
          <w:rFonts w:eastAsia="Times New Roman"/>
          <w:sz w:val="24"/>
          <w:szCs w:val="24"/>
        </w:rPr>
        <w:t> 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cos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>,</w:t>
      </w:r>
      <w:r w:rsidRPr="004F53EF">
        <w:rPr>
          <w:rFonts w:eastAsia="Times New Roman"/>
          <w:sz w:val="24"/>
          <w:szCs w:val="24"/>
        </w:rPr>
        <w:t> 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tg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>,</w:t>
      </w:r>
      <w:r w:rsidRPr="004F53EF">
        <w:rPr>
          <w:rFonts w:eastAsia="Times New Roman"/>
          <w:sz w:val="24"/>
          <w:szCs w:val="24"/>
        </w:rPr>
        <w:t> 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ctg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>,</w:t>
      </w:r>
      <w:r w:rsidRPr="004F53EF">
        <w:rPr>
          <w:rFonts w:eastAsia="Times New Roman"/>
          <w:sz w:val="24"/>
          <w:szCs w:val="24"/>
        </w:rPr>
        <w:t> 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arcsin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>,</w:t>
      </w:r>
      <w:r w:rsidRPr="004F53EF">
        <w:rPr>
          <w:rFonts w:eastAsia="Times New Roman"/>
          <w:sz w:val="24"/>
          <w:szCs w:val="24"/>
        </w:rPr>
        <w:t> 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arcos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>,</w:t>
      </w:r>
      <w:r w:rsidRPr="004F53EF">
        <w:rPr>
          <w:rFonts w:eastAsia="Times New Roman"/>
          <w:sz w:val="24"/>
          <w:szCs w:val="24"/>
        </w:rPr>
        <w:t> 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arctg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>,</w:t>
      </w:r>
      <w:r w:rsidRPr="004F53EF">
        <w:rPr>
          <w:rFonts w:eastAsia="Times New Roman"/>
          <w:sz w:val="24"/>
          <w:szCs w:val="24"/>
        </w:rPr>
        <w:t> </w:t>
      </w:r>
      <w:proofErr w:type="spellStart"/>
      <w:r w:rsidRPr="004F53EF">
        <w:rPr>
          <w:rFonts w:eastAsia="Times New Roman"/>
          <w:sz w:val="24"/>
          <w:szCs w:val="24"/>
          <w:bdr w:val="none" w:sz="0" w:space="0" w:color="auto" w:frame="1"/>
        </w:rPr>
        <w:t>arcctg</w:t>
      </w:r>
      <w:proofErr w:type="spellEnd"/>
      <w:r w:rsidRPr="004F53EF">
        <w:rPr>
          <w:rFonts w:eastAsia="Times New Roman"/>
          <w:sz w:val="24"/>
          <w:szCs w:val="24"/>
          <w:bdr w:val="none" w:sz="0" w:space="0" w:color="auto" w:frame="1"/>
        </w:rPr>
        <w:t>);</w:t>
      </w:r>
      <w:proofErr w:type="gramEnd"/>
    </w:p>
    <w:p w:rsidR="004F53EF" w:rsidRPr="004F53EF" w:rsidRDefault="004F53EF" w:rsidP="004F53EF">
      <w:pPr>
        <w:spacing w:line="240" w:lineRule="auto"/>
        <w:rPr>
          <w:rFonts w:ascii="Arial" w:eastAsia="Times New Roman" w:hAnsi="Arial"/>
          <w:color w:val="444444"/>
          <w:sz w:val="24"/>
          <w:szCs w:val="24"/>
        </w:rPr>
      </w:pPr>
      <w:r w:rsidRPr="004F53EF">
        <w:rPr>
          <w:rFonts w:eastAsia="Times New Roman"/>
          <w:sz w:val="24"/>
          <w:szCs w:val="24"/>
          <w:bdr w:val="none" w:sz="0" w:space="0" w:color="auto" w:frame="1"/>
        </w:rPr>
        <w:t>б) не осуществляет функции средства связи, хранилища базы данных и не имеет доступа к сетям передачи данных (в том числе к сети «Интернет»).</w:t>
      </w:r>
    </w:p>
    <w:p w:rsidR="00C015A3" w:rsidRDefault="00C015A3"/>
    <w:sectPr w:rsidR="00C0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4C3E"/>
    <w:multiLevelType w:val="multilevel"/>
    <w:tmpl w:val="D77C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3EF"/>
    <w:rsid w:val="004F53EF"/>
    <w:rsid w:val="00C0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3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F53EF"/>
    <w:rPr>
      <w:color w:val="0000FF"/>
      <w:u w:val="single"/>
    </w:rPr>
  </w:style>
  <w:style w:type="character" w:customStyle="1" w:styleId="published">
    <w:name w:val="published"/>
    <w:basedOn w:val="a0"/>
    <w:rsid w:val="004F53EF"/>
  </w:style>
  <w:style w:type="character" w:customStyle="1" w:styleId="apple-converted-space">
    <w:name w:val="apple-converted-space"/>
    <w:basedOn w:val="a0"/>
    <w:rsid w:val="004F53EF"/>
  </w:style>
  <w:style w:type="paragraph" w:styleId="a4">
    <w:name w:val="Normal (Web)"/>
    <w:basedOn w:val="a"/>
    <w:uiPriority w:val="99"/>
    <w:semiHidden/>
    <w:unhideWhenUsed/>
    <w:rsid w:val="004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5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2127</Characters>
  <Application>Microsoft Office Word</Application>
  <DocSecurity>0</DocSecurity>
  <Lines>17</Lines>
  <Paragraphs>4</Paragraphs>
  <ScaleCrop>false</ScaleCrop>
  <Company>vsosh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vsosh</dc:creator>
  <cp:keywords/>
  <dc:description/>
  <cp:lastModifiedBy>vsosh</cp:lastModifiedBy>
  <cp:revision>2</cp:revision>
  <dcterms:created xsi:type="dcterms:W3CDTF">2017-11-08T05:13:00Z</dcterms:created>
  <dcterms:modified xsi:type="dcterms:W3CDTF">2017-11-08T05:16:00Z</dcterms:modified>
</cp:coreProperties>
</file>